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0CE69" w14:textId="77777777" w:rsidR="00FD07C1" w:rsidRPr="00F92B73" w:rsidRDefault="00FD07C1" w:rsidP="00FD07C1">
      <w:pPr>
        <w:rPr>
          <w:b/>
          <w:bCs/>
          <w:sz w:val="22"/>
          <w:szCs w:val="22"/>
          <w:lang w:val="ru-RU"/>
        </w:rPr>
      </w:pPr>
      <w:r w:rsidRPr="00F92B73">
        <w:rPr>
          <w:caps/>
          <w:noProof/>
          <w:sz w:val="22"/>
          <w:szCs w:val="22"/>
          <w:lang w:val="ru-RU" w:eastAsia="ja-JP"/>
        </w:rPr>
        <w:drawing>
          <wp:anchor distT="0" distB="0" distL="114300" distR="114300" simplePos="0" relativeHeight="251659264" behindDoc="0" locked="0" layoutInCell="1" allowOverlap="1" wp14:anchorId="1D38D91B" wp14:editId="28ED9257">
            <wp:simplePos x="0" y="0"/>
            <wp:positionH relativeFrom="margin">
              <wp:posOffset>0</wp:posOffset>
            </wp:positionH>
            <wp:positionV relativeFrom="paragraph">
              <wp:posOffset>0</wp:posOffset>
            </wp:positionV>
            <wp:extent cx="2156603" cy="595222"/>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ellas_CorporateBrandMark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6460" cy="595183"/>
                    </a:xfrm>
                    <a:prstGeom prst="rect">
                      <a:avLst/>
                    </a:prstGeom>
                  </pic:spPr>
                </pic:pic>
              </a:graphicData>
            </a:graphic>
            <wp14:sizeRelV relativeFrom="margin">
              <wp14:pctHeight>0</wp14:pctHeight>
            </wp14:sizeRelV>
          </wp:anchor>
        </w:drawing>
      </w:r>
    </w:p>
    <w:p w14:paraId="1C1B4CE4" w14:textId="77777777" w:rsidR="00FD07C1" w:rsidRPr="00F92B73" w:rsidRDefault="00FD07C1" w:rsidP="00FD07C1">
      <w:pPr>
        <w:jc w:val="right"/>
        <w:rPr>
          <w:rFonts w:eastAsiaTheme="majorEastAsia"/>
          <w:caps/>
          <w:sz w:val="22"/>
          <w:szCs w:val="22"/>
          <w:lang w:val="ru-RU"/>
        </w:rPr>
      </w:pPr>
      <w:r w:rsidRPr="00F92B73">
        <w:rPr>
          <w:rFonts w:eastAsiaTheme="majorEastAsia"/>
          <w:caps/>
          <w:sz w:val="22"/>
          <w:szCs w:val="22"/>
          <w:lang w:val="ru-RU"/>
        </w:rPr>
        <w:t>___________________________</w:t>
      </w:r>
    </w:p>
    <w:p w14:paraId="5E6189E3" w14:textId="77777777" w:rsidR="00FD07C1" w:rsidRPr="00F92B73" w:rsidRDefault="00FD07C1" w:rsidP="00FD07C1">
      <w:pPr>
        <w:jc w:val="right"/>
        <w:rPr>
          <w:rFonts w:eastAsiaTheme="majorEastAsia"/>
          <w:caps/>
          <w:sz w:val="22"/>
          <w:szCs w:val="22"/>
          <w:lang w:val="ru-RU"/>
        </w:rPr>
      </w:pPr>
      <w:r w:rsidRPr="00F92B73">
        <w:rPr>
          <w:rFonts w:eastAsiaTheme="majorEastAsia"/>
          <w:caps/>
          <w:sz w:val="22"/>
          <w:szCs w:val="22"/>
          <w:lang w:val="ru-RU"/>
        </w:rPr>
        <w:t>Утверждено</w:t>
      </w:r>
      <w:r w:rsidR="00E76D0F" w:rsidRPr="00F92B73">
        <w:rPr>
          <w:rFonts w:eastAsiaTheme="majorEastAsia"/>
          <w:caps/>
          <w:sz w:val="22"/>
          <w:szCs w:val="22"/>
          <w:lang w:val="ru-RU"/>
        </w:rPr>
        <w:t xml:space="preserve"> </w:t>
      </w:r>
      <w:r w:rsidR="00E338C4" w:rsidRPr="00F92B73">
        <w:rPr>
          <w:rFonts w:eastAsiaTheme="majorEastAsia"/>
          <w:caps/>
          <w:sz w:val="22"/>
          <w:szCs w:val="22"/>
          <w:lang w:val="ru-RU"/>
        </w:rPr>
        <w:t>/</w:t>
      </w:r>
      <w:r w:rsidRPr="00F92B73">
        <w:rPr>
          <w:rFonts w:eastAsiaTheme="majorEastAsia"/>
          <w:caps/>
          <w:sz w:val="22"/>
          <w:szCs w:val="22"/>
        </w:rPr>
        <w:t>Approved</w:t>
      </w:r>
    </w:p>
    <w:p w14:paraId="5EF3B91B" w14:textId="77777777" w:rsidR="00FD07C1" w:rsidRPr="00F92B73" w:rsidRDefault="00FD07C1" w:rsidP="00FD07C1">
      <w:pPr>
        <w:jc w:val="right"/>
        <w:rPr>
          <w:rFonts w:eastAsiaTheme="majorEastAsia"/>
          <w:caps/>
          <w:sz w:val="22"/>
          <w:szCs w:val="22"/>
          <w:lang w:val="ru-RU"/>
        </w:rPr>
      </w:pPr>
      <w:r w:rsidRPr="00F92B73">
        <w:rPr>
          <w:rFonts w:eastAsiaTheme="majorEastAsia"/>
          <w:caps/>
          <w:sz w:val="22"/>
          <w:szCs w:val="22"/>
          <w:lang w:val="ru-RU"/>
        </w:rPr>
        <w:t>Деян Йованович</w:t>
      </w:r>
      <w:r w:rsidR="00E76D0F" w:rsidRPr="00F92B73">
        <w:rPr>
          <w:rFonts w:eastAsiaTheme="majorEastAsia"/>
          <w:caps/>
          <w:sz w:val="22"/>
          <w:szCs w:val="22"/>
          <w:lang w:val="ru-RU"/>
        </w:rPr>
        <w:t xml:space="preserve"> </w:t>
      </w:r>
      <w:r w:rsidR="00E338C4" w:rsidRPr="00F92B73">
        <w:rPr>
          <w:rFonts w:eastAsiaTheme="majorEastAsia"/>
          <w:caps/>
          <w:sz w:val="22"/>
          <w:szCs w:val="22"/>
          <w:lang w:val="ru-RU"/>
        </w:rPr>
        <w:t>/</w:t>
      </w:r>
      <w:r w:rsidRPr="00F92B73">
        <w:rPr>
          <w:rFonts w:eastAsiaTheme="majorEastAsia"/>
          <w:caps/>
          <w:sz w:val="22"/>
          <w:szCs w:val="22"/>
        </w:rPr>
        <w:t>Dejan</w:t>
      </w:r>
      <w:r w:rsidRPr="00F92B73">
        <w:rPr>
          <w:rFonts w:eastAsiaTheme="majorEastAsia"/>
          <w:caps/>
          <w:sz w:val="22"/>
          <w:szCs w:val="22"/>
          <w:lang w:val="ru-RU"/>
        </w:rPr>
        <w:t xml:space="preserve"> </w:t>
      </w:r>
      <w:r w:rsidRPr="00F92B73">
        <w:rPr>
          <w:rFonts w:eastAsiaTheme="majorEastAsia"/>
          <w:caps/>
          <w:sz w:val="22"/>
          <w:szCs w:val="22"/>
        </w:rPr>
        <w:t>Jovanovic</w:t>
      </w:r>
    </w:p>
    <w:p w14:paraId="47113360" w14:textId="77777777" w:rsidR="00FD07C1" w:rsidRPr="00F92B73" w:rsidRDefault="00FD07C1" w:rsidP="00FD07C1">
      <w:pPr>
        <w:wordWrap w:val="0"/>
        <w:ind w:right="17"/>
        <w:rPr>
          <w:sz w:val="22"/>
          <w:szCs w:val="22"/>
          <w:lang w:val="ru-RU"/>
        </w:rPr>
      </w:pPr>
      <w:r w:rsidRPr="00F92B73">
        <w:rPr>
          <w:sz w:val="22"/>
          <w:szCs w:val="22"/>
          <w:lang w:val="ru-RU"/>
        </w:rPr>
        <w:t>_____________________________________________________________________________________</w:t>
      </w:r>
    </w:p>
    <w:p w14:paraId="79ECB94C" w14:textId="77777777" w:rsidR="00FD07C1" w:rsidRPr="00F92B73" w:rsidRDefault="00FD07C1" w:rsidP="00FD07C1">
      <w:pPr>
        <w:wordWrap w:val="0"/>
        <w:ind w:right="17"/>
        <w:rPr>
          <w:sz w:val="22"/>
          <w:szCs w:val="22"/>
          <w:lang w:val="ru-RU"/>
        </w:rPr>
      </w:pPr>
    </w:p>
    <w:p w14:paraId="098D8722" w14:textId="77777777" w:rsidR="00FD07C1" w:rsidRPr="00F92B73" w:rsidRDefault="00FD07C1" w:rsidP="00F930DD">
      <w:pPr>
        <w:wordWrap w:val="0"/>
        <w:ind w:right="17"/>
        <w:jc w:val="both"/>
        <w:rPr>
          <w:b/>
          <w:sz w:val="22"/>
          <w:szCs w:val="22"/>
          <w:lang w:val="ru-RU"/>
        </w:rPr>
      </w:pPr>
      <w:r w:rsidRPr="00F92B73">
        <w:rPr>
          <w:b/>
          <w:sz w:val="22"/>
          <w:szCs w:val="22"/>
          <w:lang w:val="ru-RU"/>
        </w:rPr>
        <w:t xml:space="preserve">Наименование документа: </w:t>
      </w:r>
      <w:bookmarkStart w:id="0" w:name="_GoBack"/>
      <w:r w:rsidR="00286433" w:rsidRPr="00F92B73">
        <w:rPr>
          <w:b/>
          <w:sz w:val="22"/>
          <w:szCs w:val="22"/>
          <w:lang w:val="ru-RU"/>
        </w:rPr>
        <w:t>Антикоррупционная политика</w:t>
      </w:r>
      <w:bookmarkEnd w:id="0"/>
    </w:p>
    <w:p w14:paraId="1585D3D5" w14:textId="77777777" w:rsidR="00FD07C1" w:rsidRPr="00F92B73" w:rsidRDefault="00FD07C1" w:rsidP="00F930DD">
      <w:pPr>
        <w:wordWrap w:val="0"/>
        <w:ind w:right="17"/>
        <w:rPr>
          <w:b/>
          <w:sz w:val="22"/>
          <w:szCs w:val="22"/>
          <w:lang w:val="ru-RU"/>
        </w:rPr>
      </w:pPr>
      <w:r w:rsidRPr="00F92B73">
        <w:rPr>
          <w:b/>
          <w:sz w:val="22"/>
          <w:szCs w:val="22"/>
        </w:rPr>
        <w:t>Document</w:t>
      </w:r>
      <w:r w:rsidRPr="00F92B73">
        <w:rPr>
          <w:b/>
          <w:sz w:val="22"/>
          <w:szCs w:val="22"/>
          <w:lang w:val="ru-RU"/>
        </w:rPr>
        <w:t xml:space="preserve"> </w:t>
      </w:r>
      <w:r w:rsidRPr="00F92B73">
        <w:rPr>
          <w:b/>
          <w:sz w:val="22"/>
          <w:szCs w:val="22"/>
        </w:rPr>
        <w:t>title</w:t>
      </w:r>
      <w:r w:rsidRPr="00F92B73">
        <w:rPr>
          <w:b/>
          <w:sz w:val="22"/>
          <w:szCs w:val="22"/>
          <w:lang w:val="ru-RU"/>
        </w:rPr>
        <w:t xml:space="preserve">: </w:t>
      </w:r>
      <w:r w:rsidR="009F02AA" w:rsidRPr="00F92B73">
        <w:rPr>
          <w:b/>
          <w:sz w:val="22"/>
          <w:szCs w:val="22"/>
        </w:rPr>
        <w:t>Anti</w:t>
      </w:r>
      <w:r w:rsidR="009F02AA" w:rsidRPr="00F92B73">
        <w:rPr>
          <w:b/>
          <w:sz w:val="22"/>
          <w:szCs w:val="22"/>
          <w:lang w:val="ru-RU"/>
        </w:rPr>
        <w:t>-</w:t>
      </w:r>
      <w:r w:rsidR="009F02AA" w:rsidRPr="00F92B73">
        <w:rPr>
          <w:b/>
          <w:sz w:val="22"/>
          <w:szCs w:val="22"/>
        </w:rPr>
        <w:t>Corruption</w:t>
      </w:r>
      <w:r w:rsidR="009F02AA" w:rsidRPr="00F92B73">
        <w:rPr>
          <w:b/>
          <w:sz w:val="22"/>
          <w:szCs w:val="22"/>
          <w:lang w:val="ru-RU"/>
        </w:rPr>
        <w:t xml:space="preserve"> </w:t>
      </w:r>
      <w:r w:rsidR="009F02AA" w:rsidRPr="00F92B73">
        <w:rPr>
          <w:b/>
          <w:sz w:val="22"/>
          <w:szCs w:val="22"/>
        </w:rPr>
        <w:t>Policy</w:t>
      </w:r>
    </w:p>
    <w:p w14:paraId="4A1C59DC" w14:textId="77777777" w:rsidR="00FD07C1" w:rsidRPr="00F92B73" w:rsidRDefault="00FD07C1" w:rsidP="00FD07C1">
      <w:pPr>
        <w:wordWrap w:val="0"/>
        <w:ind w:right="17"/>
        <w:rPr>
          <w:b/>
          <w:sz w:val="22"/>
          <w:szCs w:val="22"/>
        </w:rPr>
      </w:pPr>
      <w:r w:rsidRPr="00F92B73">
        <w:rPr>
          <w:rFonts w:eastAsiaTheme="minorEastAsia"/>
          <w:b/>
          <w:sz w:val="22"/>
          <w:szCs w:val="22"/>
        </w:rPr>
        <w:t>______________________________________________________________________________________</w:t>
      </w:r>
    </w:p>
    <w:tbl>
      <w:tblPr>
        <w:tblW w:w="9720" w:type="dxa"/>
        <w:tblLook w:val="04A0" w:firstRow="1" w:lastRow="0" w:firstColumn="1" w:lastColumn="0" w:noHBand="0" w:noVBand="1"/>
      </w:tblPr>
      <w:tblGrid>
        <w:gridCol w:w="3114"/>
        <w:gridCol w:w="6606"/>
      </w:tblGrid>
      <w:tr w:rsidR="00FD07C1" w:rsidRPr="006F4EE8" w14:paraId="0EC333E0" w14:textId="77777777" w:rsidTr="00BC0105">
        <w:tc>
          <w:tcPr>
            <w:tcW w:w="3114" w:type="dxa"/>
          </w:tcPr>
          <w:p w14:paraId="3CB031B3" w14:textId="77777777" w:rsidR="00FD07C1" w:rsidRPr="0093093E" w:rsidRDefault="00FD07C1" w:rsidP="00E77FEB">
            <w:pPr>
              <w:ind w:right="17"/>
              <w:rPr>
                <w:spacing w:val="-5"/>
                <w:sz w:val="22"/>
                <w:szCs w:val="22"/>
                <w:lang w:val="ru-RU"/>
              </w:rPr>
            </w:pPr>
            <w:r w:rsidRPr="00F92B73">
              <w:rPr>
                <w:spacing w:val="-5"/>
                <w:sz w:val="22"/>
                <w:szCs w:val="22"/>
                <w:lang w:val="ru-RU"/>
              </w:rPr>
              <w:t>Дата вступления в силу:</w:t>
            </w:r>
            <w:r w:rsidR="00F92B73" w:rsidRPr="0093093E">
              <w:rPr>
                <w:spacing w:val="-5"/>
                <w:sz w:val="22"/>
                <w:szCs w:val="22"/>
                <w:lang w:val="ru-RU"/>
              </w:rPr>
              <w:t xml:space="preserve">                      </w:t>
            </w:r>
          </w:p>
          <w:p w14:paraId="4E6F85A1" w14:textId="77777777" w:rsidR="00FD07C1" w:rsidRPr="00F92B73" w:rsidRDefault="00FD07C1" w:rsidP="00E77FEB">
            <w:pPr>
              <w:ind w:right="17"/>
              <w:rPr>
                <w:spacing w:val="-5"/>
                <w:sz w:val="22"/>
                <w:szCs w:val="22"/>
                <w:lang w:val="ru-RU"/>
              </w:rPr>
            </w:pPr>
            <w:r w:rsidRPr="00F92B73">
              <w:rPr>
                <w:spacing w:val="-5"/>
                <w:sz w:val="22"/>
                <w:szCs w:val="22"/>
              </w:rPr>
              <w:t>Effective</w:t>
            </w:r>
            <w:r w:rsidRPr="00F92B73">
              <w:rPr>
                <w:spacing w:val="-5"/>
                <w:sz w:val="22"/>
                <w:szCs w:val="22"/>
                <w:lang w:val="ru-RU"/>
              </w:rPr>
              <w:t xml:space="preserve"> </w:t>
            </w:r>
            <w:r w:rsidRPr="00F92B73">
              <w:rPr>
                <w:spacing w:val="-5"/>
                <w:sz w:val="22"/>
                <w:szCs w:val="22"/>
              </w:rPr>
              <w:t>Date</w:t>
            </w:r>
          </w:p>
          <w:p w14:paraId="27665705" w14:textId="77777777" w:rsidR="00FD07C1" w:rsidRPr="00F92B73" w:rsidRDefault="00FD07C1" w:rsidP="00E77FEB">
            <w:pPr>
              <w:ind w:right="17"/>
              <w:rPr>
                <w:spacing w:val="-5"/>
                <w:sz w:val="22"/>
                <w:szCs w:val="22"/>
                <w:lang w:val="ru-RU"/>
              </w:rPr>
            </w:pPr>
          </w:p>
        </w:tc>
        <w:tc>
          <w:tcPr>
            <w:tcW w:w="6606" w:type="dxa"/>
          </w:tcPr>
          <w:p w14:paraId="1C251304" w14:textId="2DF03730" w:rsidR="00FD07C1" w:rsidRDefault="006F4EE8" w:rsidP="00E77FEB">
            <w:pPr>
              <w:wordWrap w:val="0"/>
              <w:ind w:right="17"/>
              <w:rPr>
                <w:spacing w:val="-5"/>
                <w:sz w:val="22"/>
                <w:szCs w:val="22"/>
                <w:lang w:val="ru-RU"/>
              </w:rPr>
            </w:pPr>
            <w:r w:rsidRPr="006F4EE8">
              <w:rPr>
                <w:spacing w:val="-5"/>
                <w:sz w:val="22"/>
                <w:szCs w:val="22"/>
                <w:lang w:val="ru-RU"/>
              </w:rPr>
              <w:t xml:space="preserve">15 </w:t>
            </w:r>
            <w:r>
              <w:rPr>
                <w:spacing w:val="-5"/>
                <w:sz w:val="22"/>
                <w:szCs w:val="22"/>
                <w:lang w:val="ru-RU"/>
              </w:rPr>
              <w:t>июля</w:t>
            </w:r>
            <w:r w:rsidR="00F92B73">
              <w:rPr>
                <w:spacing w:val="-5"/>
                <w:sz w:val="22"/>
                <w:szCs w:val="22"/>
                <w:lang w:val="ru-RU"/>
              </w:rPr>
              <w:t xml:space="preserve"> 2019 года</w:t>
            </w:r>
          </w:p>
          <w:p w14:paraId="55573CC5" w14:textId="7431CF42" w:rsidR="00F92B73" w:rsidRPr="006F4EE8" w:rsidRDefault="006F4EE8" w:rsidP="00E77FEB">
            <w:pPr>
              <w:wordWrap w:val="0"/>
              <w:ind w:right="17"/>
              <w:rPr>
                <w:spacing w:val="-5"/>
                <w:sz w:val="22"/>
                <w:szCs w:val="22"/>
                <w:lang w:val="ru-RU"/>
              </w:rPr>
            </w:pPr>
            <w:r>
              <w:rPr>
                <w:spacing w:val="-5"/>
                <w:sz w:val="22"/>
                <w:szCs w:val="22"/>
              </w:rPr>
              <w:t>July</w:t>
            </w:r>
            <w:r>
              <w:rPr>
                <w:spacing w:val="-5"/>
                <w:sz w:val="22"/>
                <w:szCs w:val="22"/>
                <w:lang w:val="ru-RU"/>
              </w:rPr>
              <w:t xml:space="preserve"> 15</w:t>
            </w:r>
            <w:r w:rsidR="00F92B73" w:rsidRPr="006F4EE8">
              <w:rPr>
                <w:spacing w:val="-5"/>
                <w:sz w:val="22"/>
                <w:szCs w:val="22"/>
                <w:lang w:val="ru-RU"/>
              </w:rPr>
              <w:t>, 2019</w:t>
            </w:r>
          </w:p>
        </w:tc>
      </w:tr>
      <w:tr w:rsidR="00FD07C1" w:rsidRPr="006F4EE8" w14:paraId="164BE07F" w14:textId="77777777" w:rsidTr="00BC0105">
        <w:tc>
          <w:tcPr>
            <w:tcW w:w="3114" w:type="dxa"/>
          </w:tcPr>
          <w:p w14:paraId="71A9D7D6" w14:textId="77777777" w:rsidR="00FD07C1" w:rsidRPr="006F4EE8" w:rsidRDefault="00FD07C1" w:rsidP="00E77FEB">
            <w:pPr>
              <w:wordWrap w:val="0"/>
              <w:ind w:right="17"/>
              <w:rPr>
                <w:spacing w:val="-5"/>
                <w:sz w:val="22"/>
                <w:szCs w:val="22"/>
                <w:lang w:val="ru-RU"/>
              </w:rPr>
            </w:pPr>
            <w:r w:rsidRPr="006F4EE8">
              <w:rPr>
                <w:spacing w:val="-5"/>
                <w:sz w:val="22"/>
                <w:szCs w:val="22"/>
                <w:lang w:val="ru-RU"/>
              </w:rPr>
              <w:t>Статус</w:t>
            </w:r>
          </w:p>
          <w:p w14:paraId="1BCA272D" w14:textId="77777777" w:rsidR="00FD07C1" w:rsidRPr="006F4EE8" w:rsidRDefault="00FD07C1" w:rsidP="00E77FEB">
            <w:pPr>
              <w:wordWrap w:val="0"/>
              <w:ind w:right="17"/>
              <w:rPr>
                <w:spacing w:val="-5"/>
                <w:sz w:val="22"/>
                <w:szCs w:val="22"/>
                <w:lang w:val="ru-RU"/>
              </w:rPr>
            </w:pPr>
            <w:r w:rsidRPr="00F92B73">
              <w:rPr>
                <w:spacing w:val="-5"/>
                <w:sz w:val="22"/>
                <w:szCs w:val="22"/>
              </w:rPr>
              <w:t>Status</w:t>
            </w:r>
          </w:p>
        </w:tc>
        <w:tc>
          <w:tcPr>
            <w:tcW w:w="6606" w:type="dxa"/>
          </w:tcPr>
          <w:p w14:paraId="354DBBB2" w14:textId="77777777" w:rsidR="00FD07C1" w:rsidRPr="00F92B73" w:rsidRDefault="00FD07C1" w:rsidP="00E77FEB">
            <w:pPr>
              <w:wordWrap w:val="0"/>
              <w:ind w:right="17"/>
              <w:rPr>
                <w:spacing w:val="-5"/>
                <w:sz w:val="22"/>
                <w:szCs w:val="22"/>
                <w:lang w:val="ru-RU"/>
              </w:rPr>
            </w:pPr>
            <w:r w:rsidRPr="006F4EE8">
              <w:rPr>
                <w:spacing w:val="-5"/>
                <w:sz w:val="22"/>
                <w:szCs w:val="22"/>
                <w:lang w:val="ru-RU"/>
              </w:rPr>
              <w:t>Действующий</w:t>
            </w:r>
          </w:p>
          <w:p w14:paraId="0226670C" w14:textId="77777777" w:rsidR="00FD07C1" w:rsidRPr="006F4EE8" w:rsidRDefault="00FD07C1" w:rsidP="00C701A3">
            <w:pPr>
              <w:wordWrap w:val="0"/>
              <w:ind w:right="17"/>
              <w:rPr>
                <w:spacing w:val="-5"/>
                <w:sz w:val="22"/>
                <w:szCs w:val="22"/>
                <w:lang w:val="ru-RU"/>
              </w:rPr>
            </w:pPr>
            <w:r w:rsidRPr="00F92B73">
              <w:rPr>
                <w:spacing w:val="-5"/>
                <w:sz w:val="22"/>
                <w:szCs w:val="22"/>
              </w:rPr>
              <w:t>Effective</w:t>
            </w:r>
          </w:p>
        </w:tc>
      </w:tr>
      <w:tr w:rsidR="00FD07C1" w:rsidRPr="006F4EE8" w14:paraId="36132E97" w14:textId="77777777" w:rsidTr="00BC0105">
        <w:tc>
          <w:tcPr>
            <w:tcW w:w="3114" w:type="dxa"/>
          </w:tcPr>
          <w:p w14:paraId="77F03743" w14:textId="77777777" w:rsidR="00F92B73" w:rsidRPr="006F4EE8" w:rsidRDefault="00F92B73" w:rsidP="00E77FEB">
            <w:pPr>
              <w:wordWrap w:val="0"/>
              <w:ind w:right="17"/>
              <w:rPr>
                <w:spacing w:val="-5"/>
                <w:sz w:val="22"/>
                <w:szCs w:val="22"/>
                <w:lang w:val="ru-RU"/>
              </w:rPr>
            </w:pPr>
          </w:p>
          <w:p w14:paraId="5584EEFD" w14:textId="77777777" w:rsidR="00FD07C1" w:rsidRPr="006F4EE8" w:rsidRDefault="00FD07C1" w:rsidP="00E77FEB">
            <w:pPr>
              <w:wordWrap w:val="0"/>
              <w:ind w:right="17"/>
              <w:rPr>
                <w:spacing w:val="-5"/>
                <w:sz w:val="22"/>
                <w:szCs w:val="22"/>
                <w:lang w:val="ru-RU"/>
              </w:rPr>
            </w:pPr>
            <w:r w:rsidRPr="006F4EE8">
              <w:rPr>
                <w:spacing w:val="-5"/>
                <w:sz w:val="22"/>
                <w:szCs w:val="22"/>
                <w:lang w:val="ru-RU"/>
              </w:rPr>
              <w:t>Категория</w:t>
            </w:r>
            <w:r w:rsidRPr="00F92B73">
              <w:rPr>
                <w:spacing w:val="-5"/>
                <w:sz w:val="22"/>
                <w:szCs w:val="22"/>
                <w:lang w:val="ru-RU"/>
              </w:rPr>
              <w:t xml:space="preserve"> документа</w:t>
            </w:r>
          </w:p>
          <w:p w14:paraId="67D13E3E" w14:textId="77777777" w:rsidR="00FD07C1" w:rsidRPr="006F4EE8" w:rsidRDefault="00FD07C1" w:rsidP="00C701A3">
            <w:pPr>
              <w:wordWrap w:val="0"/>
              <w:ind w:right="17"/>
              <w:rPr>
                <w:spacing w:val="-5"/>
                <w:sz w:val="22"/>
                <w:szCs w:val="22"/>
                <w:lang w:val="ru-RU"/>
              </w:rPr>
            </w:pPr>
            <w:r w:rsidRPr="00F92B73">
              <w:rPr>
                <w:spacing w:val="-5"/>
                <w:sz w:val="22"/>
                <w:szCs w:val="22"/>
              </w:rPr>
              <w:t>Document</w:t>
            </w:r>
            <w:r w:rsidRPr="006F4EE8">
              <w:rPr>
                <w:spacing w:val="-5"/>
                <w:sz w:val="22"/>
                <w:szCs w:val="22"/>
                <w:lang w:val="ru-RU"/>
              </w:rPr>
              <w:t xml:space="preserve"> </w:t>
            </w:r>
            <w:r w:rsidR="000859D8" w:rsidRPr="00F92B73">
              <w:rPr>
                <w:spacing w:val="-5"/>
                <w:sz w:val="22"/>
                <w:szCs w:val="22"/>
              </w:rPr>
              <w:t>C</w:t>
            </w:r>
            <w:r w:rsidRPr="00F92B73">
              <w:rPr>
                <w:spacing w:val="-5"/>
                <w:sz w:val="22"/>
                <w:szCs w:val="22"/>
              </w:rPr>
              <w:t>ategory</w:t>
            </w:r>
          </w:p>
        </w:tc>
        <w:tc>
          <w:tcPr>
            <w:tcW w:w="6606" w:type="dxa"/>
          </w:tcPr>
          <w:p w14:paraId="614DC4A9" w14:textId="77777777" w:rsidR="00F92B73" w:rsidRPr="006F4EE8" w:rsidRDefault="00F92B73" w:rsidP="00E77FEB">
            <w:pPr>
              <w:wordWrap w:val="0"/>
              <w:ind w:right="17"/>
              <w:rPr>
                <w:spacing w:val="-5"/>
                <w:sz w:val="22"/>
                <w:szCs w:val="22"/>
                <w:lang w:val="ru-RU"/>
              </w:rPr>
            </w:pPr>
          </w:p>
          <w:p w14:paraId="7F7E760F" w14:textId="77777777" w:rsidR="00FD07C1" w:rsidRPr="006F4EE8" w:rsidRDefault="00FD07C1" w:rsidP="00E77FEB">
            <w:pPr>
              <w:wordWrap w:val="0"/>
              <w:ind w:right="17"/>
              <w:rPr>
                <w:spacing w:val="-5"/>
                <w:sz w:val="22"/>
                <w:szCs w:val="22"/>
                <w:lang w:val="ru-RU"/>
              </w:rPr>
            </w:pPr>
            <w:r w:rsidRPr="006F4EE8">
              <w:rPr>
                <w:spacing w:val="-5"/>
                <w:sz w:val="22"/>
                <w:szCs w:val="22"/>
                <w:lang w:val="ru-RU"/>
              </w:rPr>
              <w:t>Корпоративный документ</w:t>
            </w:r>
          </w:p>
          <w:p w14:paraId="31842884" w14:textId="77777777" w:rsidR="00FD07C1" w:rsidRPr="006F4EE8" w:rsidRDefault="00FD07C1" w:rsidP="00E77FEB">
            <w:pPr>
              <w:wordWrap w:val="0"/>
              <w:ind w:right="17"/>
              <w:rPr>
                <w:spacing w:val="-5"/>
                <w:sz w:val="22"/>
                <w:szCs w:val="22"/>
                <w:lang w:val="ru-RU"/>
              </w:rPr>
            </w:pPr>
            <w:r w:rsidRPr="00F92B73">
              <w:rPr>
                <w:spacing w:val="-5"/>
                <w:sz w:val="22"/>
                <w:szCs w:val="22"/>
              </w:rPr>
              <w:t>Corporate</w:t>
            </w:r>
            <w:r w:rsidRPr="006F4EE8">
              <w:rPr>
                <w:spacing w:val="-5"/>
                <w:sz w:val="22"/>
                <w:szCs w:val="22"/>
                <w:lang w:val="ru-RU"/>
              </w:rPr>
              <w:t xml:space="preserve"> </w:t>
            </w:r>
            <w:r w:rsidRPr="00F92B73">
              <w:rPr>
                <w:spacing w:val="-5"/>
                <w:sz w:val="22"/>
                <w:szCs w:val="22"/>
              </w:rPr>
              <w:t>document</w:t>
            </w:r>
          </w:p>
        </w:tc>
      </w:tr>
      <w:tr w:rsidR="00FD07C1" w:rsidRPr="00F92B73" w14:paraId="5FD37B23" w14:textId="77777777" w:rsidTr="00BC0105">
        <w:trPr>
          <w:trHeight w:val="89"/>
        </w:trPr>
        <w:tc>
          <w:tcPr>
            <w:tcW w:w="3114" w:type="dxa"/>
          </w:tcPr>
          <w:p w14:paraId="18EF1A25" w14:textId="77777777" w:rsidR="00F92B73" w:rsidRPr="006F4EE8" w:rsidRDefault="00F92B73" w:rsidP="00E77FEB">
            <w:pPr>
              <w:wordWrap w:val="0"/>
              <w:ind w:right="17"/>
              <w:rPr>
                <w:spacing w:val="-5"/>
                <w:sz w:val="22"/>
                <w:szCs w:val="22"/>
                <w:lang w:val="ru-RU"/>
              </w:rPr>
            </w:pPr>
          </w:p>
          <w:p w14:paraId="27CAB544" w14:textId="77777777" w:rsidR="00FD07C1" w:rsidRPr="006F4EE8" w:rsidRDefault="00FD07C1" w:rsidP="00E77FEB">
            <w:pPr>
              <w:wordWrap w:val="0"/>
              <w:ind w:right="17"/>
              <w:rPr>
                <w:spacing w:val="-5"/>
                <w:sz w:val="22"/>
                <w:szCs w:val="22"/>
                <w:lang w:val="ru-RU"/>
              </w:rPr>
            </w:pPr>
            <w:r w:rsidRPr="006F4EE8">
              <w:rPr>
                <w:spacing w:val="-5"/>
                <w:sz w:val="22"/>
                <w:szCs w:val="22"/>
                <w:lang w:val="ru-RU"/>
              </w:rPr>
              <w:t>Тема</w:t>
            </w:r>
          </w:p>
          <w:p w14:paraId="2698B18B" w14:textId="77777777" w:rsidR="00FD07C1" w:rsidRPr="00F92B73" w:rsidRDefault="00FD07C1" w:rsidP="00E77FEB">
            <w:pPr>
              <w:wordWrap w:val="0"/>
              <w:ind w:right="17"/>
              <w:rPr>
                <w:spacing w:val="-5"/>
                <w:sz w:val="22"/>
                <w:szCs w:val="22"/>
              </w:rPr>
            </w:pPr>
            <w:r w:rsidRPr="00F92B73">
              <w:rPr>
                <w:spacing w:val="-5"/>
                <w:sz w:val="22"/>
                <w:szCs w:val="22"/>
              </w:rPr>
              <w:t>Subject</w:t>
            </w:r>
          </w:p>
        </w:tc>
        <w:tc>
          <w:tcPr>
            <w:tcW w:w="6606" w:type="dxa"/>
          </w:tcPr>
          <w:p w14:paraId="4ADFF20B" w14:textId="77777777" w:rsidR="00F92B73" w:rsidRDefault="00F92B73" w:rsidP="00E77FEB">
            <w:pPr>
              <w:wordWrap w:val="0"/>
              <w:ind w:right="17"/>
              <w:rPr>
                <w:sz w:val="22"/>
                <w:szCs w:val="22"/>
                <w:lang w:val="ru-RU"/>
              </w:rPr>
            </w:pPr>
          </w:p>
          <w:p w14:paraId="0C5573F4" w14:textId="77777777" w:rsidR="00FD07C1" w:rsidRPr="00F92B73" w:rsidRDefault="00286433" w:rsidP="00E77FEB">
            <w:pPr>
              <w:wordWrap w:val="0"/>
              <w:ind w:right="17"/>
              <w:rPr>
                <w:sz w:val="22"/>
                <w:szCs w:val="22"/>
              </w:rPr>
            </w:pPr>
            <w:r w:rsidRPr="00F92B73">
              <w:rPr>
                <w:sz w:val="22"/>
                <w:szCs w:val="22"/>
                <w:lang w:val="ru-RU"/>
              </w:rPr>
              <w:t>Противодействие</w:t>
            </w:r>
            <w:r w:rsidRPr="00F92B73">
              <w:rPr>
                <w:sz w:val="22"/>
                <w:szCs w:val="22"/>
              </w:rPr>
              <w:t xml:space="preserve"> </w:t>
            </w:r>
            <w:r w:rsidRPr="00F92B73">
              <w:rPr>
                <w:sz w:val="22"/>
                <w:szCs w:val="22"/>
                <w:lang w:val="ru-RU"/>
              </w:rPr>
              <w:t>коррупции</w:t>
            </w:r>
          </w:p>
          <w:p w14:paraId="454E16F4" w14:textId="77777777" w:rsidR="00FD07C1" w:rsidRPr="00F92B73" w:rsidRDefault="00BB40CF" w:rsidP="00E77FEB">
            <w:pPr>
              <w:wordWrap w:val="0"/>
              <w:ind w:right="17"/>
              <w:rPr>
                <w:spacing w:val="-5"/>
                <w:sz w:val="22"/>
                <w:szCs w:val="22"/>
              </w:rPr>
            </w:pPr>
            <w:r w:rsidRPr="00F92B73">
              <w:rPr>
                <w:spacing w:val="-5"/>
                <w:sz w:val="22"/>
                <w:szCs w:val="22"/>
              </w:rPr>
              <w:t>Corruption prevention</w:t>
            </w:r>
          </w:p>
        </w:tc>
      </w:tr>
      <w:tr w:rsidR="00FD07C1" w:rsidRPr="00F92B73" w14:paraId="6644E67F" w14:textId="77777777" w:rsidTr="00BC0105">
        <w:tc>
          <w:tcPr>
            <w:tcW w:w="3114" w:type="dxa"/>
          </w:tcPr>
          <w:p w14:paraId="4F27C827" w14:textId="77777777" w:rsidR="00F92B73" w:rsidRDefault="00F92B73" w:rsidP="00E77FEB">
            <w:pPr>
              <w:wordWrap w:val="0"/>
              <w:ind w:right="17"/>
              <w:rPr>
                <w:spacing w:val="-5"/>
                <w:sz w:val="22"/>
                <w:szCs w:val="22"/>
                <w:lang w:val="ru-RU"/>
              </w:rPr>
            </w:pPr>
          </w:p>
          <w:p w14:paraId="44366339" w14:textId="77777777" w:rsidR="00FD07C1" w:rsidRPr="00F92B73" w:rsidRDefault="00FD07C1" w:rsidP="00E77FEB">
            <w:pPr>
              <w:wordWrap w:val="0"/>
              <w:ind w:right="17"/>
              <w:rPr>
                <w:spacing w:val="-5"/>
                <w:sz w:val="22"/>
                <w:szCs w:val="22"/>
              </w:rPr>
            </w:pPr>
            <w:r w:rsidRPr="00F92B73">
              <w:rPr>
                <w:spacing w:val="-5"/>
                <w:sz w:val="22"/>
                <w:szCs w:val="22"/>
                <w:lang w:val="ru-RU"/>
              </w:rPr>
              <w:t>Тип</w:t>
            </w:r>
            <w:r w:rsidRPr="00F92B73">
              <w:rPr>
                <w:spacing w:val="-5"/>
                <w:sz w:val="22"/>
                <w:szCs w:val="22"/>
              </w:rPr>
              <w:t xml:space="preserve"> </w:t>
            </w:r>
            <w:r w:rsidRPr="00F92B73">
              <w:rPr>
                <w:spacing w:val="-5"/>
                <w:sz w:val="22"/>
                <w:szCs w:val="22"/>
                <w:lang w:val="ru-RU"/>
              </w:rPr>
              <w:t>документа</w:t>
            </w:r>
          </w:p>
          <w:p w14:paraId="7589607D" w14:textId="77777777" w:rsidR="00FD07C1" w:rsidRPr="00F92B73" w:rsidRDefault="00FD07C1" w:rsidP="00E77FEB">
            <w:pPr>
              <w:wordWrap w:val="0"/>
              <w:ind w:right="17"/>
              <w:rPr>
                <w:spacing w:val="-5"/>
                <w:sz w:val="22"/>
                <w:szCs w:val="22"/>
              </w:rPr>
            </w:pPr>
            <w:r w:rsidRPr="00F92B73">
              <w:rPr>
                <w:spacing w:val="-5"/>
                <w:sz w:val="22"/>
                <w:szCs w:val="22"/>
              </w:rPr>
              <w:t xml:space="preserve">Document </w:t>
            </w:r>
            <w:r w:rsidR="000859D8" w:rsidRPr="00F92B73">
              <w:rPr>
                <w:spacing w:val="-5"/>
                <w:sz w:val="22"/>
                <w:szCs w:val="22"/>
              </w:rPr>
              <w:t>T</w:t>
            </w:r>
            <w:r w:rsidRPr="00F92B73">
              <w:rPr>
                <w:spacing w:val="-5"/>
                <w:sz w:val="22"/>
                <w:szCs w:val="22"/>
              </w:rPr>
              <w:t>ype</w:t>
            </w:r>
          </w:p>
        </w:tc>
        <w:tc>
          <w:tcPr>
            <w:tcW w:w="6606" w:type="dxa"/>
          </w:tcPr>
          <w:p w14:paraId="324792FF" w14:textId="77777777" w:rsidR="00F92B73" w:rsidRDefault="00F92B73" w:rsidP="00E77FEB">
            <w:pPr>
              <w:wordWrap w:val="0"/>
              <w:ind w:right="17"/>
              <w:rPr>
                <w:spacing w:val="-5"/>
                <w:sz w:val="22"/>
                <w:szCs w:val="22"/>
                <w:lang w:val="ru-RU"/>
              </w:rPr>
            </w:pPr>
          </w:p>
          <w:p w14:paraId="7EDF1693" w14:textId="77777777" w:rsidR="00FD07C1" w:rsidRPr="00F92B73" w:rsidRDefault="00C11D7B" w:rsidP="00E77FEB">
            <w:pPr>
              <w:wordWrap w:val="0"/>
              <w:ind w:right="17"/>
              <w:rPr>
                <w:spacing w:val="-5"/>
                <w:sz w:val="22"/>
                <w:szCs w:val="22"/>
                <w:lang w:val="ru-RU"/>
              </w:rPr>
            </w:pPr>
            <w:r w:rsidRPr="00F92B73">
              <w:rPr>
                <w:spacing w:val="-5"/>
                <w:sz w:val="22"/>
                <w:szCs w:val="22"/>
                <w:lang w:val="ru-RU"/>
              </w:rPr>
              <w:t>Политика</w:t>
            </w:r>
          </w:p>
          <w:p w14:paraId="4F7212B7" w14:textId="77777777" w:rsidR="00FD07C1" w:rsidRPr="00F92B73" w:rsidRDefault="00C11D7B" w:rsidP="00C701A3">
            <w:pPr>
              <w:wordWrap w:val="0"/>
              <w:ind w:right="17"/>
              <w:rPr>
                <w:spacing w:val="-5"/>
                <w:sz w:val="22"/>
                <w:szCs w:val="22"/>
              </w:rPr>
            </w:pPr>
            <w:r w:rsidRPr="00F92B73">
              <w:rPr>
                <w:spacing w:val="-5"/>
                <w:sz w:val="22"/>
                <w:szCs w:val="22"/>
              </w:rPr>
              <w:t>Policy</w:t>
            </w:r>
          </w:p>
        </w:tc>
      </w:tr>
      <w:tr w:rsidR="00FD07C1" w:rsidRPr="00C47D56" w14:paraId="073214D6" w14:textId="77777777" w:rsidTr="00BC0105">
        <w:tc>
          <w:tcPr>
            <w:tcW w:w="3114" w:type="dxa"/>
          </w:tcPr>
          <w:p w14:paraId="7C4B852D" w14:textId="77777777" w:rsidR="00FD07C1" w:rsidRPr="00F92B73" w:rsidRDefault="00FD07C1" w:rsidP="00E77FEB">
            <w:pPr>
              <w:wordWrap w:val="0"/>
              <w:ind w:right="17"/>
              <w:rPr>
                <w:spacing w:val="-5"/>
                <w:sz w:val="22"/>
                <w:szCs w:val="22"/>
              </w:rPr>
            </w:pPr>
            <w:r w:rsidRPr="00F92B73">
              <w:rPr>
                <w:spacing w:val="-5"/>
                <w:sz w:val="22"/>
                <w:szCs w:val="22"/>
                <w:lang w:val="ru-RU"/>
              </w:rPr>
              <w:t>Географический</w:t>
            </w:r>
            <w:r w:rsidRPr="00F92B73">
              <w:rPr>
                <w:spacing w:val="-5"/>
                <w:sz w:val="22"/>
                <w:szCs w:val="22"/>
              </w:rPr>
              <w:t xml:space="preserve"> </w:t>
            </w:r>
            <w:r w:rsidRPr="00F92B73">
              <w:rPr>
                <w:spacing w:val="-5"/>
                <w:sz w:val="22"/>
                <w:szCs w:val="22"/>
                <w:lang w:val="ru-RU"/>
              </w:rPr>
              <w:t>охват</w:t>
            </w:r>
            <w:r w:rsidRPr="00F92B73">
              <w:rPr>
                <w:spacing w:val="-5"/>
                <w:sz w:val="22"/>
                <w:szCs w:val="22"/>
              </w:rPr>
              <w:t xml:space="preserve"> </w:t>
            </w:r>
          </w:p>
          <w:p w14:paraId="784116E4" w14:textId="77777777" w:rsidR="00D97BEA" w:rsidRPr="00F92B73" w:rsidRDefault="00D97BEA" w:rsidP="000859D8">
            <w:pPr>
              <w:wordWrap w:val="0"/>
              <w:ind w:right="17"/>
              <w:rPr>
                <w:spacing w:val="-5"/>
                <w:sz w:val="22"/>
                <w:szCs w:val="22"/>
              </w:rPr>
            </w:pPr>
          </w:p>
          <w:p w14:paraId="7418194B" w14:textId="77777777" w:rsidR="00FD07C1" w:rsidRPr="00F92B73" w:rsidRDefault="00FD07C1" w:rsidP="000859D8">
            <w:pPr>
              <w:wordWrap w:val="0"/>
              <w:ind w:right="17"/>
              <w:rPr>
                <w:spacing w:val="-5"/>
                <w:sz w:val="22"/>
                <w:szCs w:val="22"/>
              </w:rPr>
            </w:pPr>
            <w:r w:rsidRPr="00F92B73">
              <w:rPr>
                <w:spacing w:val="-5"/>
                <w:sz w:val="22"/>
                <w:szCs w:val="22"/>
              </w:rPr>
              <w:t xml:space="preserve">Geographical </w:t>
            </w:r>
            <w:r w:rsidR="000859D8" w:rsidRPr="00F92B73">
              <w:rPr>
                <w:spacing w:val="-5"/>
                <w:sz w:val="22"/>
                <w:szCs w:val="22"/>
              </w:rPr>
              <w:t>Coverage</w:t>
            </w:r>
          </w:p>
        </w:tc>
        <w:tc>
          <w:tcPr>
            <w:tcW w:w="6606" w:type="dxa"/>
          </w:tcPr>
          <w:p w14:paraId="5B8F44CF" w14:textId="77777777" w:rsidR="00F92B73" w:rsidRDefault="00F92B73" w:rsidP="00E77FEB">
            <w:pPr>
              <w:wordWrap w:val="0"/>
              <w:ind w:right="17"/>
              <w:rPr>
                <w:spacing w:val="-5"/>
                <w:sz w:val="22"/>
                <w:szCs w:val="22"/>
                <w:lang w:val="ru-RU"/>
              </w:rPr>
            </w:pPr>
          </w:p>
          <w:p w14:paraId="224FAF10" w14:textId="77777777" w:rsidR="00FD07C1" w:rsidRPr="00F92B73" w:rsidRDefault="00FD07C1" w:rsidP="00E77FEB">
            <w:pPr>
              <w:wordWrap w:val="0"/>
              <w:ind w:right="17"/>
              <w:rPr>
                <w:spacing w:val="-5"/>
                <w:sz w:val="22"/>
                <w:szCs w:val="22"/>
                <w:lang w:val="ru-RU"/>
              </w:rPr>
            </w:pPr>
            <w:r w:rsidRPr="00F92B73">
              <w:rPr>
                <w:spacing w:val="-5"/>
                <w:sz w:val="22"/>
                <w:szCs w:val="22"/>
                <w:lang w:val="ru-RU"/>
              </w:rPr>
              <w:t xml:space="preserve">Россия, Украина, </w:t>
            </w:r>
            <w:r w:rsidR="007E45FF" w:rsidRPr="00F92B73">
              <w:rPr>
                <w:spacing w:val="-5"/>
                <w:sz w:val="22"/>
                <w:szCs w:val="22"/>
                <w:lang w:val="ru-RU"/>
              </w:rPr>
              <w:t xml:space="preserve">Азербайджан, Армения, Белоруссия, Грузия, </w:t>
            </w:r>
            <w:r w:rsidR="00F92B73" w:rsidRPr="00F92B73">
              <w:rPr>
                <w:spacing w:val="-5"/>
                <w:sz w:val="22"/>
                <w:szCs w:val="22"/>
                <w:lang w:val="ru-RU"/>
              </w:rPr>
              <w:t xml:space="preserve">                      </w:t>
            </w:r>
            <w:r w:rsidR="007E45FF" w:rsidRPr="00F92B73">
              <w:rPr>
                <w:spacing w:val="-5"/>
                <w:sz w:val="22"/>
                <w:szCs w:val="22"/>
                <w:lang w:val="ru-RU"/>
              </w:rPr>
              <w:t>Казахста</w:t>
            </w:r>
            <w:r w:rsidR="002A3686" w:rsidRPr="00F92B73">
              <w:rPr>
                <w:spacing w:val="-5"/>
                <w:sz w:val="22"/>
                <w:szCs w:val="22"/>
                <w:lang w:val="ru-RU"/>
              </w:rPr>
              <w:t>н</w:t>
            </w:r>
            <w:r w:rsidR="00D54FC9" w:rsidRPr="00F92B73">
              <w:rPr>
                <w:spacing w:val="-5"/>
                <w:sz w:val="22"/>
                <w:szCs w:val="22"/>
                <w:lang w:val="ru-RU"/>
              </w:rPr>
              <w:t>,</w:t>
            </w:r>
            <w:r w:rsidR="000270E6" w:rsidRPr="00F92B73">
              <w:rPr>
                <w:spacing w:val="-5"/>
                <w:sz w:val="22"/>
                <w:szCs w:val="22"/>
                <w:lang w:val="ru-RU"/>
              </w:rPr>
              <w:t xml:space="preserve"> </w:t>
            </w:r>
            <w:r w:rsidR="002A3686" w:rsidRPr="00F92B73">
              <w:rPr>
                <w:spacing w:val="-5"/>
                <w:sz w:val="22"/>
                <w:szCs w:val="22"/>
                <w:lang w:val="ru-RU"/>
              </w:rPr>
              <w:t>Киргизия, Молдавия,</w:t>
            </w:r>
            <w:r w:rsidR="007E45FF" w:rsidRPr="00F92B73">
              <w:rPr>
                <w:spacing w:val="-5"/>
                <w:sz w:val="22"/>
                <w:szCs w:val="22"/>
                <w:lang w:val="ru-RU"/>
              </w:rPr>
              <w:t xml:space="preserve"> Туркмения, Узбекистан,</w:t>
            </w:r>
            <w:r w:rsidRPr="00F92B73">
              <w:rPr>
                <w:spacing w:val="-5"/>
                <w:sz w:val="22"/>
                <w:szCs w:val="22"/>
                <w:lang w:val="ru-RU"/>
              </w:rPr>
              <w:t xml:space="preserve"> Монголия</w:t>
            </w:r>
            <w:r w:rsidR="00F92B73">
              <w:rPr>
                <w:spacing w:val="-5"/>
                <w:sz w:val="22"/>
                <w:szCs w:val="22"/>
                <w:lang w:val="ru-RU"/>
              </w:rPr>
              <w:t>,    Таджикистан</w:t>
            </w:r>
          </w:p>
          <w:p w14:paraId="65FBC7EF" w14:textId="77777777" w:rsidR="00FD07C1" w:rsidRPr="00F92B73" w:rsidRDefault="00FD07C1" w:rsidP="00C701A3">
            <w:pPr>
              <w:wordWrap w:val="0"/>
              <w:ind w:right="17"/>
              <w:rPr>
                <w:spacing w:val="-5"/>
                <w:sz w:val="22"/>
                <w:szCs w:val="22"/>
                <w:lang w:val="ru-RU"/>
              </w:rPr>
            </w:pPr>
            <w:r w:rsidRPr="00F92B73">
              <w:rPr>
                <w:spacing w:val="-5"/>
                <w:sz w:val="22"/>
                <w:szCs w:val="22"/>
              </w:rPr>
              <w:t>Russia</w:t>
            </w:r>
            <w:r w:rsidRPr="00F92B73">
              <w:rPr>
                <w:spacing w:val="-5"/>
                <w:sz w:val="22"/>
                <w:szCs w:val="22"/>
                <w:lang w:val="ru-RU"/>
              </w:rPr>
              <w:t xml:space="preserve">, </w:t>
            </w:r>
            <w:r w:rsidRPr="00F92B73">
              <w:rPr>
                <w:spacing w:val="-5"/>
                <w:sz w:val="22"/>
                <w:szCs w:val="22"/>
              </w:rPr>
              <w:t>Ukraine</w:t>
            </w:r>
            <w:r w:rsidRPr="00F92B73">
              <w:rPr>
                <w:spacing w:val="-5"/>
                <w:sz w:val="22"/>
                <w:szCs w:val="22"/>
                <w:lang w:val="ru-RU"/>
              </w:rPr>
              <w:t xml:space="preserve">, </w:t>
            </w:r>
            <w:r w:rsidR="00D54FC9" w:rsidRPr="00F92B73">
              <w:rPr>
                <w:spacing w:val="-5"/>
                <w:sz w:val="22"/>
                <w:szCs w:val="22"/>
              </w:rPr>
              <w:t>Azerbaijan</w:t>
            </w:r>
            <w:r w:rsidRPr="00F92B73">
              <w:rPr>
                <w:spacing w:val="-5"/>
                <w:sz w:val="22"/>
                <w:szCs w:val="22"/>
                <w:lang w:val="ru-RU"/>
              </w:rPr>
              <w:t xml:space="preserve">, </w:t>
            </w:r>
            <w:r w:rsidR="00D54FC9" w:rsidRPr="00F92B73">
              <w:rPr>
                <w:spacing w:val="-5"/>
                <w:sz w:val="22"/>
                <w:szCs w:val="22"/>
              </w:rPr>
              <w:t>Armenia</w:t>
            </w:r>
            <w:r w:rsidR="00D54FC9" w:rsidRPr="00F92B73">
              <w:rPr>
                <w:spacing w:val="-5"/>
                <w:sz w:val="22"/>
                <w:szCs w:val="22"/>
                <w:lang w:val="ru-RU"/>
              </w:rPr>
              <w:t xml:space="preserve">, </w:t>
            </w:r>
            <w:r w:rsidR="00D54FC9" w:rsidRPr="00F92B73">
              <w:rPr>
                <w:spacing w:val="-5"/>
                <w:sz w:val="22"/>
                <w:szCs w:val="22"/>
              </w:rPr>
              <w:t>Belarus</w:t>
            </w:r>
            <w:r w:rsidR="00D54FC9" w:rsidRPr="00F92B73">
              <w:rPr>
                <w:spacing w:val="-5"/>
                <w:sz w:val="22"/>
                <w:szCs w:val="22"/>
                <w:lang w:val="ru-RU"/>
              </w:rPr>
              <w:t xml:space="preserve">, </w:t>
            </w:r>
            <w:r w:rsidRPr="00F92B73">
              <w:rPr>
                <w:spacing w:val="-5"/>
                <w:sz w:val="22"/>
                <w:szCs w:val="22"/>
              </w:rPr>
              <w:t>Georgia</w:t>
            </w:r>
            <w:r w:rsidRPr="00F92B73">
              <w:rPr>
                <w:spacing w:val="-5"/>
                <w:sz w:val="22"/>
                <w:szCs w:val="22"/>
                <w:lang w:val="ru-RU"/>
              </w:rPr>
              <w:t xml:space="preserve">, </w:t>
            </w:r>
            <w:r w:rsidR="00D54FC9" w:rsidRPr="00F92B73">
              <w:rPr>
                <w:spacing w:val="-5"/>
                <w:sz w:val="22"/>
                <w:szCs w:val="22"/>
              </w:rPr>
              <w:t>Kazakhstan</w:t>
            </w:r>
            <w:r w:rsidR="00D54FC9" w:rsidRPr="00F92B73">
              <w:rPr>
                <w:spacing w:val="-5"/>
                <w:sz w:val="22"/>
                <w:szCs w:val="22"/>
                <w:lang w:val="ru-RU"/>
              </w:rPr>
              <w:t xml:space="preserve">, </w:t>
            </w:r>
            <w:r w:rsidR="00F92B73" w:rsidRPr="00F92B73">
              <w:rPr>
                <w:spacing w:val="-5"/>
                <w:sz w:val="22"/>
                <w:szCs w:val="22"/>
                <w:lang w:val="ru-RU"/>
              </w:rPr>
              <w:t xml:space="preserve">                    </w:t>
            </w:r>
            <w:r w:rsidR="00D54FC9" w:rsidRPr="00F92B73">
              <w:rPr>
                <w:spacing w:val="-5"/>
                <w:sz w:val="22"/>
                <w:szCs w:val="22"/>
              </w:rPr>
              <w:t>Kyrgyzstan</w:t>
            </w:r>
            <w:r w:rsidR="00D54FC9" w:rsidRPr="00F92B73">
              <w:rPr>
                <w:spacing w:val="-5"/>
                <w:sz w:val="22"/>
                <w:szCs w:val="22"/>
                <w:lang w:val="ru-RU"/>
              </w:rPr>
              <w:t xml:space="preserve">, </w:t>
            </w:r>
            <w:r w:rsidR="00D54FC9" w:rsidRPr="00F92B73">
              <w:rPr>
                <w:spacing w:val="-5"/>
                <w:sz w:val="22"/>
                <w:szCs w:val="22"/>
              </w:rPr>
              <w:t>Moldova</w:t>
            </w:r>
            <w:r w:rsidR="00D54FC9" w:rsidRPr="00F92B73">
              <w:rPr>
                <w:spacing w:val="-5"/>
                <w:sz w:val="22"/>
                <w:szCs w:val="22"/>
                <w:lang w:val="ru-RU"/>
              </w:rPr>
              <w:t xml:space="preserve">, </w:t>
            </w:r>
            <w:r w:rsidR="00D54FC9" w:rsidRPr="00F92B73">
              <w:rPr>
                <w:spacing w:val="-5"/>
                <w:sz w:val="22"/>
                <w:szCs w:val="22"/>
              </w:rPr>
              <w:t>Turkmenistan</w:t>
            </w:r>
            <w:r w:rsidR="00D54FC9" w:rsidRPr="00F92B73">
              <w:rPr>
                <w:spacing w:val="-5"/>
                <w:sz w:val="22"/>
                <w:szCs w:val="22"/>
                <w:lang w:val="ru-RU"/>
              </w:rPr>
              <w:t xml:space="preserve">, </w:t>
            </w:r>
            <w:r w:rsidR="00D54FC9" w:rsidRPr="00F92B73">
              <w:rPr>
                <w:spacing w:val="-5"/>
                <w:sz w:val="22"/>
                <w:szCs w:val="22"/>
              </w:rPr>
              <w:t>Uzbekistan</w:t>
            </w:r>
            <w:r w:rsidR="00D54FC9" w:rsidRPr="00F92B73">
              <w:rPr>
                <w:spacing w:val="-5"/>
                <w:sz w:val="22"/>
                <w:szCs w:val="22"/>
                <w:lang w:val="ru-RU"/>
              </w:rPr>
              <w:t xml:space="preserve">, </w:t>
            </w:r>
            <w:r w:rsidRPr="00F92B73">
              <w:rPr>
                <w:spacing w:val="-5"/>
                <w:sz w:val="22"/>
                <w:szCs w:val="22"/>
              </w:rPr>
              <w:t>Mongolia</w:t>
            </w:r>
            <w:r w:rsidR="00F92B73">
              <w:rPr>
                <w:spacing w:val="-5"/>
                <w:sz w:val="22"/>
                <w:szCs w:val="22"/>
                <w:lang w:val="ru-RU"/>
              </w:rPr>
              <w:t xml:space="preserve">, </w:t>
            </w:r>
            <w:r w:rsidR="00F92B73">
              <w:rPr>
                <w:spacing w:val="-5"/>
                <w:sz w:val="22"/>
                <w:szCs w:val="22"/>
              </w:rPr>
              <w:t>Tajikistan</w:t>
            </w:r>
          </w:p>
        </w:tc>
      </w:tr>
      <w:tr w:rsidR="00FD07C1" w:rsidRPr="00880ED8" w14:paraId="6451CA5D" w14:textId="77777777" w:rsidTr="00BC0105">
        <w:tc>
          <w:tcPr>
            <w:tcW w:w="3114" w:type="dxa"/>
            <w:tcMar>
              <w:left w:w="72" w:type="dxa"/>
              <w:right w:w="72" w:type="dxa"/>
            </w:tcMar>
          </w:tcPr>
          <w:p w14:paraId="275616A2" w14:textId="77777777" w:rsidR="00F92B73" w:rsidRPr="00F92B73" w:rsidRDefault="00F92B73" w:rsidP="00E77FEB">
            <w:pPr>
              <w:wordWrap w:val="0"/>
              <w:ind w:right="17"/>
              <w:rPr>
                <w:spacing w:val="-5"/>
                <w:sz w:val="22"/>
                <w:szCs w:val="22"/>
                <w:lang w:val="ru-RU"/>
              </w:rPr>
            </w:pPr>
          </w:p>
          <w:p w14:paraId="2CAF03DE" w14:textId="77777777" w:rsidR="00FD07C1" w:rsidRPr="00F92B73" w:rsidRDefault="00FD07C1" w:rsidP="00E77FEB">
            <w:pPr>
              <w:wordWrap w:val="0"/>
              <w:ind w:right="17"/>
              <w:rPr>
                <w:spacing w:val="-5"/>
                <w:sz w:val="22"/>
                <w:szCs w:val="22"/>
              </w:rPr>
            </w:pPr>
            <w:r w:rsidRPr="00F92B73">
              <w:rPr>
                <w:spacing w:val="-5"/>
                <w:sz w:val="22"/>
                <w:szCs w:val="22"/>
              </w:rPr>
              <w:t>Ответственное подразделение</w:t>
            </w:r>
          </w:p>
          <w:p w14:paraId="51342C45" w14:textId="77777777" w:rsidR="00FD07C1" w:rsidRPr="00F92B73" w:rsidRDefault="00FD07C1" w:rsidP="00C701A3">
            <w:pPr>
              <w:wordWrap w:val="0"/>
              <w:ind w:right="17"/>
              <w:rPr>
                <w:spacing w:val="-5"/>
                <w:sz w:val="22"/>
                <w:szCs w:val="22"/>
              </w:rPr>
            </w:pPr>
            <w:r w:rsidRPr="00F92B73">
              <w:rPr>
                <w:spacing w:val="-5"/>
                <w:sz w:val="22"/>
                <w:szCs w:val="22"/>
              </w:rPr>
              <w:t>Responsible Department</w:t>
            </w:r>
          </w:p>
        </w:tc>
        <w:tc>
          <w:tcPr>
            <w:tcW w:w="6606" w:type="dxa"/>
          </w:tcPr>
          <w:p w14:paraId="59933DFD" w14:textId="77777777" w:rsidR="00FD07C1" w:rsidRPr="0093093E" w:rsidRDefault="00FD07C1" w:rsidP="00E77FEB">
            <w:pPr>
              <w:wordWrap w:val="0"/>
              <w:ind w:right="17"/>
              <w:rPr>
                <w:spacing w:val="-5"/>
                <w:sz w:val="22"/>
                <w:szCs w:val="22"/>
              </w:rPr>
            </w:pPr>
          </w:p>
          <w:p w14:paraId="00BDF479" w14:textId="77777777" w:rsidR="00880ED8" w:rsidRPr="0093093E" w:rsidRDefault="00880ED8" w:rsidP="00880ED8">
            <w:pPr>
              <w:wordWrap w:val="0"/>
              <w:ind w:right="17"/>
              <w:rPr>
                <w:spacing w:val="-5"/>
                <w:sz w:val="21"/>
                <w:szCs w:val="21"/>
              </w:rPr>
            </w:pPr>
            <w:r>
              <w:rPr>
                <w:spacing w:val="-5"/>
                <w:sz w:val="21"/>
                <w:szCs w:val="21"/>
                <w:lang w:val="ru-RU"/>
              </w:rPr>
              <w:t>Отдел</w:t>
            </w:r>
            <w:r w:rsidRPr="0093093E">
              <w:rPr>
                <w:spacing w:val="-5"/>
                <w:sz w:val="21"/>
                <w:szCs w:val="21"/>
              </w:rPr>
              <w:t xml:space="preserve"> </w:t>
            </w:r>
            <w:r>
              <w:rPr>
                <w:spacing w:val="-5"/>
                <w:sz w:val="21"/>
                <w:szCs w:val="21"/>
                <w:lang w:val="ru-RU"/>
              </w:rPr>
              <w:t>Этики</w:t>
            </w:r>
            <w:r w:rsidRPr="0093093E">
              <w:rPr>
                <w:spacing w:val="-5"/>
                <w:sz w:val="21"/>
                <w:szCs w:val="21"/>
              </w:rPr>
              <w:t xml:space="preserve"> </w:t>
            </w:r>
            <w:r>
              <w:rPr>
                <w:spacing w:val="-5"/>
                <w:sz w:val="21"/>
                <w:szCs w:val="21"/>
                <w:lang w:val="ru-RU"/>
              </w:rPr>
              <w:t>и</w:t>
            </w:r>
            <w:r w:rsidRPr="0093093E">
              <w:rPr>
                <w:spacing w:val="-5"/>
                <w:sz w:val="21"/>
                <w:szCs w:val="21"/>
              </w:rPr>
              <w:t xml:space="preserve"> </w:t>
            </w:r>
            <w:r>
              <w:rPr>
                <w:spacing w:val="-5"/>
                <w:sz w:val="21"/>
                <w:szCs w:val="21"/>
                <w:lang w:val="ru-RU"/>
              </w:rPr>
              <w:t>Комплаенс</w:t>
            </w:r>
          </w:p>
          <w:p w14:paraId="1258661B" w14:textId="77777777" w:rsidR="00880ED8" w:rsidRPr="0093093E" w:rsidRDefault="00880ED8" w:rsidP="00E77FEB">
            <w:pPr>
              <w:wordWrap w:val="0"/>
              <w:ind w:right="17"/>
              <w:rPr>
                <w:spacing w:val="-5"/>
                <w:sz w:val="21"/>
                <w:szCs w:val="21"/>
              </w:rPr>
            </w:pPr>
            <w:r>
              <w:rPr>
                <w:spacing w:val="-5"/>
                <w:sz w:val="21"/>
                <w:szCs w:val="21"/>
              </w:rPr>
              <w:t>Ethics</w:t>
            </w:r>
            <w:r w:rsidRPr="0093093E">
              <w:rPr>
                <w:spacing w:val="-5"/>
                <w:sz w:val="21"/>
                <w:szCs w:val="21"/>
              </w:rPr>
              <w:t>&amp;</w:t>
            </w:r>
            <w:r>
              <w:rPr>
                <w:spacing w:val="-5"/>
                <w:sz w:val="21"/>
                <w:szCs w:val="21"/>
              </w:rPr>
              <w:t>Compliance</w:t>
            </w:r>
            <w:r w:rsidRPr="0093093E">
              <w:rPr>
                <w:spacing w:val="-5"/>
                <w:sz w:val="21"/>
                <w:szCs w:val="21"/>
              </w:rPr>
              <w:t xml:space="preserve"> </w:t>
            </w:r>
            <w:r>
              <w:rPr>
                <w:spacing w:val="-5"/>
                <w:sz w:val="21"/>
                <w:szCs w:val="21"/>
              </w:rPr>
              <w:t>Department</w:t>
            </w:r>
          </w:p>
        </w:tc>
      </w:tr>
      <w:tr w:rsidR="00FD07C1" w:rsidRPr="00F92B73" w14:paraId="2A408C8F" w14:textId="77777777" w:rsidTr="00BC0105">
        <w:tc>
          <w:tcPr>
            <w:tcW w:w="3114" w:type="dxa"/>
          </w:tcPr>
          <w:p w14:paraId="30CD2BBD" w14:textId="77777777" w:rsidR="00F92B73" w:rsidRPr="0093093E" w:rsidRDefault="00F92B73" w:rsidP="00E77FEB">
            <w:pPr>
              <w:wordWrap w:val="0"/>
              <w:ind w:right="17"/>
              <w:rPr>
                <w:spacing w:val="-5"/>
                <w:sz w:val="22"/>
                <w:szCs w:val="22"/>
              </w:rPr>
            </w:pPr>
          </w:p>
          <w:p w14:paraId="4A13BAA4" w14:textId="77777777" w:rsidR="00FD07C1" w:rsidRPr="00F92B73" w:rsidRDefault="00FD07C1" w:rsidP="00E77FEB">
            <w:pPr>
              <w:wordWrap w:val="0"/>
              <w:ind w:right="17"/>
              <w:rPr>
                <w:spacing w:val="-5"/>
                <w:sz w:val="22"/>
                <w:szCs w:val="22"/>
              </w:rPr>
            </w:pPr>
            <w:r w:rsidRPr="00F92B73">
              <w:rPr>
                <w:spacing w:val="-5"/>
                <w:sz w:val="22"/>
                <w:szCs w:val="22"/>
              </w:rPr>
              <w:t xml:space="preserve">Идентификационный № </w:t>
            </w:r>
          </w:p>
          <w:p w14:paraId="71EBFC44" w14:textId="77777777" w:rsidR="00FD07C1" w:rsidRPr="00F92B73" w:rsidRDefault="00FD07C1" w:rsidP="00E77FEB">
            <w:pPr>
              <w:wordWrap w:val="0"/>
              <w:ind w:right="17"/>
              <w:rPr>
                <w:spacing w:val="-5"/>
                <w:sz w:val="22"/>
                <w:szCs w:val="22"/>
              </w:rPr>
            </w:pPr>
            <w:r w:rsidRPr="00F92B73">
              <w:rPr>
                <w:spacing w:val="-5"/>
                <w:sz w:val="22"/>
                <w:szCs w:val="22"/>
              </w:rPr>
              <w:t>Документа</w:t>
            </w:r>
          </w:p>
          <w:p w14:paraId="0539C2FB" w14:textId="77777777" w:rsidR="00FD07C1" w:rsidRPr="00F92B73" w:rsidRDefault="00FD07C1" w:rsidP="00C701A3">
            <w:pPr>
              <w:wordWrap w:val="0"/>
              <w:ind w:right="17"/>
              <w:rPr>
                <w:spacing w:val="-5"/>
                <w:sz w:val="22"/>
                <w:szCs w:val="22"/>
              </w:rPr>
            </w:pPr>
            <w:r w:rsidRPr="00F92B73">
              <w:rPr>
                <w:spacing w:val="-5"/>
                <w:sz w:val="22"/>
                <w:szCs w:val="22"/>
              </w:rPr>
              <w:t>Document ID</w:t>
            </w:r>
          </w:p>
        </w:tc>
        <w:tc>
          <w:tcPr>
            <w:tcW w:w="6606" w:type="dxa"/>
          </w:tcPr>
          <w:p w14:paraId="13F9B77B" w14:textId="77777777" w:rsidR="00FD07C1" w:rsidRDefault="00FD07C1" w:rsidP="0012108F">
            <w:pPr>
              <w:wordWrap w:val="0"/>
              <w:ind w:right="17"/>
              <w:rPr>
                <w:spacing w:val="-5"/>
                <w:sz w:val="22"/>
                <w:szCs w:val="22"/>
              </w:rPr>
            </w:pPr>
          </w:p>
          <w:p w14:paraId="6E00A82C" w14:textId="77777777" w:rsidR="00880ED8" w:rsidRPr="00F92B73" w:rsidRDefault="00880ED8" w:rsidP="0012108F">
            <w:pPr>
              <w:wordWrap w:val="0"/>
              <w:ind w:right="17"/>
              <w:rPr>
                <w:spacing w:val="-5"/>
                <w:sz w:val="22"/>
                <w:szCs w:val="22"/>
              </w:rPr>
            </w:pPr>
            <w:r>
              <w:rPr>
                <w:spacing w:val="-5"/>
                <w:sz w:val="21"/>
                <w:szCs w:val="21"/>
              </w:rPr>
              <w:t>POL-APRU-2019-03</w:t>
            </w:r>
          </w:p>
        </w:tc>
      </w:tr>
      <w:tr w:rsidR="00FD07C1" w:rsidRPr="00F92B73" w14:paraId="18690731" w14:textId="77777777" w:rsidTr="00BC0105">
        <w:tc>
          <w:tcPr>
            <w:tcW w:w="3114" w:type="dxa"/>
          </w:tcPr>
          <w:p w14:paraId="095D0512" w14:textId="77777777" w:rsidR="00F92B73" w:rsidRDefault="00F92B73" w:rsidP="00E77FEB">
            <w:pPr>
              <w:wordWrap w:val="0"/>
              <w:ind w:right="17"/>
              <w:rPr>
                <w:spacing w:val="-5"/>
                <w:sz w:val="22"/>
                <w:szCs w:val="22"/>
              </w:rPr>
            </w:pPr>
          </w:p>
          <w:p w14:paraId="50984314" w14:textId="77777777" w:rsidR="00FD07C1" w:rsidRPr="00F92B73" w:rsidRDefault="00FD07C1" w:rsidP="00E77FEB">
            <w:pPr>
              <w:wordWrap w:val="0"/>
              <w:ind w:right="17"/>
              <w:rPr>
                <w:spacing w:val="-5"/>
                <w:sz w:val="22"/>
                <w:szCs w:val="22"/>
              </w:rPr>
            </w:pPr>
            <w:r w:rsidRPr="00F92B73">
              <w:rPr>
                <w:spacing w:val="-5"/>
                <w:sz w:val="22"/>
                <w:szCs w:val="22"/>
              </w:rPr>
              <w:t xml:space="preserve">Версия </w:t>
            </w:r>
            <w:r w:rsidRPr="00F92B73">
              <w:rPr>
                <w:spacing w:val="-5"/>
                <w:sz w:val="22"/>
                <w:szCs w:val="22"/>
                <w:lang w:val="ru-RU"/>
              </w:rPr>
              <w:t>документа</w:t>
            </w:r>
          </w:p>
          <w:p w14:paraId="7C52314D" w14:textId="77777777" w:rsidR="00FD07C1" w:rsidRPr="00F92B73" w:rsidRDefault="007E41C2" w:rsidP="00C701A3">
            <w:pPr>
              <w:wordWrap w:val="0"/>
              <w:ind w:right="17"/>
              <w:rPr>
                <w:spacing w:val="-5"/>
                <w:sz w:val="22"/>
                <w:szCs w:val="22"/>
              </w:rPr>
            </w:pPr>
            <w:r w:rsidRPr="00F92B73">
              <w:rPr>
                <w:spacing w:val="-5"/>
                <w:sz w:val="22"/>
                <w:szCs w:val="22"/>
              </w:rPr>
              <w:t xml:space="preserve">Document </w:t>
            </w:r>
            <w:r w:rsidR="00FD07C1" w:rsidRPr="00F92B73">
              <w:rPr>
                <w:spacing w:val="-5"/>
                <w:sz w:val="22"/>
                <w:szCs w:val="22"/>
              </w:rPr>
              <w:t>Version</w:t>
            </w:r>
          </w:p>
        </w:tc>
        <w:tc>
          <w:tcPr>
            <w:tcW w:w="6606" w:type="dxa"/>
          </w:tcPr>
          <w:p w14:paraId="783A4B68" w14:textId="77777777" w:rsidR="00FD07C1" w:rsidRDefault="00FD07C1" w:rsidP="00E77FEB">
            <w:pPr>
              <w:wordWrap w:val="0"/>
              <w:ind w:right="17"/>
              <w:rPr>
                <w:spacing w:val="-5"/>
                <w:sz w:val="22"/>
                <w:szCs w:val="22"/>
              </w:rPr>
            </w:pPr>
          </w:p>
          <w:p w14:paraId="6F6BDF79" w14:textId="77777777" w:rsidR="00880ED8" w:rsidRPr="00F92B73" w:rsidRDefault="00880ED8" w:rsidP="00E77FEB">
            <w:pPr>
              <w:wordWrap w:val="0"/>
              <w:ind w:right="17"/>
              <w:rPr>
                <w:spacing w:val="-5"/>
                <w:sz w:val="22"/>
                <w:szCs w:val="22"/>
              </w:rPr>
            </w:pPr>
            <w:r>
              <w:rPr>
                <w:spacing w:val="-5"/>
                <w:sz w:val="21"/>
                <w:szCs w:val="21"/>
                <w:lang w:val="ru-RU"/>
              </w:rPr>
              <w:t>1</w:t>
            </w:r>
            <w:r>
              <w:rPr>
                <w:spacing w:val="-5"/>
                <w:sz w:val="21"/>
                <w:szCs w:val="21"/>
              </w:rPr>
              <w:t>.0</w:t>
            </w:r>
          </w:p>
        </w:tc>
      </w:tr>
      <w:tr w:rsidR="00FD07C1" w:rsidRPr="00F92B73" w14:paraId="30F91933" w14:textId="77777777" w:rsidTr="00BC0105">
        <w:tc>
          <w:tcPr>
            <w:tcW w:w="3114" w:type="dxa"/>
          </w:tcPr>
          <w:p w14:paraId="10459B60" w14:textId="77777777" w:rsidR="00F92B73" w:rsidRDefault="00F92B73" w:rsidP="00E77FEB">
            <w:pPr>
              <w:wordWrap w:val="0"/>
              <w:ind w:right="17"/>
              <w:rPr>
                <w:spacing w:val="-5"/>
                <w:sz w:val="22"/>
                <w:szCs w:val="22"/>
                <w:lang w:val="ru-RU"/>
              </w:rPr>
            </w:pPr>
          </w:p>
          <w:p w14:paraId="59666AAB" w14:textId="77777777" w:rsidR="00FD07C1" w:rsidRPr="00F92B73" w:rsidRDefault="00FD07C1" w:rsidP="00E77FEB">
            <w:pPr>
              <w:wordWrap w:val="0"/>
              <w:ind w:right="17"/>
              <w:rPr>
                <w:spacing w:val="-5"/>
                <w:sz w:val="22"/>
                <w:szCs w:val="22"/>
              </w:rPr>
            </w:pPr>
            <w:r w:rsidRPr="00F92B73">
              <w:rPr>
                <w:spacing w:val="-5"/>
                <w:sz w:val="22"/>
                <w:szCs w:val="22"/>
                <w:lang w:val="ru-RU"/>
              </w:rPr>
              <w:t>Язык документа</w:t>
            </w:r>
          </w:p>
          <w:p w14:paraId="4917162F" w14:textId="77777777" w:rsidR="00FD07C1" w:rsidRPr="00F92B73" w:rsidRDefault="00FD07C1" w:rsidP="007E41C2">
            <w:pPr>
              <w:wordWrap w:val="0"/>
              <w:ind w:right="17"/>
              <w:rPr>
                <w:spacing w:val="-5"/>
                <w:sz w:val="22"/>
                <w:szCs w:val="22"/>
              </w:rPr>
            </w:pPr>
            <w:r w:rsidRPr="00F92B73">
              <w:rPr>
                <w:spacing w:val="-5"/>
                <w:sz w:val="22"/>
                <w:szCs w:val="22"/>
              </w:rPr>
              <w:t xml:space="preserve">Document </w:t>
            </w:r>
            <w:r w:rsidR="007E41C2" w:rsidRPr="00F92B73">
              <w:rPr>
                <w:spacing w:val="-5"/>
                <w:sz w:val="22"/>
                <w:szCs w:val="22"/>
              </w:rPr>
              <w:t>L</w:t>
            </w:r>
            <w:r w:rsidRPr="00F92B73">
              <w:rPr>
                <w:spacing w:val="-5"/>
                <w:sz w:val="22"/>
                <w:szCs w:val="22"/>
              </w:rPr>
              <w:t>anguage</w:t>
            </w:r>
          </w:p>
        </w:tc>
        <w:tc>
          <w:tcPr>
            <w:tcW w:w="6606" w:type="dxa"/>
          </w:tcPr>
          <w:p w14:paraId="15BAF0C7" w14:textId="77777777" w:rsidR="00F92B73" w:rsidRDefault="00F92B73" w:rsidP="00E77FEB">
            <w:pPr>
              <w:wordWrap w:val="0"/>
              <w:ind w:right="17"/>
              <w:rPr>
                <w:spacing w:val="-5"/>
                <w:sz w:val="22"/>
                <w:szCs w:val="22"/>
                <w:lang w:val="ru-RU"/>
              </w:rPr>
            </w:pPr>
          </w:p>
          <w:p w14:paraId="3FB3C4C1" w14:textId="77777777" w:rsidR="00FD07C1" w:rsidRPr="00F92B73" w:rsidRDefault="00FD07C1" w:rsidP="00E77FEB">
            <w:pPr>
              <w:wordWrap w:val="0"/>
              <w:ind w:right="17"/>
              <w:rPr>
                <w:spacing w:val="-5"/>
                <w:sz w:val="22"/>
                <w:szCs w:val="22"/>
                <w:lang w:val="ru-RU"/>
              </w:rPr>
            </w:pPr>
            <w:r w:rsidRPr="00F92B73">
              <w:rPr>
                <w:spacing w:val="-5"/>
                <w:sz w:val="22"/>
                <w:szCs w:val="22"/>
                <w:lang w:val="ru-RU"/>
              </w:rPr>
              <w:t>Русский</w:t>
            </w:r>
            <w:r w:rsidR="007E41C2" w:rsidRPr="00F92B73">
              <w:rPr>
                <w:spacing w:val="-5"/>
                <w:sz w:val="22"/>
                <w:szCs w:val="22"/>
                <w:lang w:val="ru-RU"/>
              </w:rPr>
              <w:t>/</w:t>
            </w:r>
            <w:r w:rsidRPr="00F92B73">
              <w:rPr>
                <w:spacing w:val="-5"/>
                <w:sz w:val="22"/>
                <w:szCs w:val="22"/>
                <w:lang w:val="ru-RU"/>
              </w:rPr>
              <w:t xml:space="preserve">Английский. Русский язык превалирует (в случае </w:t>
            </w:r>
          </w:p>
          <w:p w14:paraId="6E8FFE5F" w14:textId="77777777" w:rsidR="00FD07C1" w:rsidRPr="00F92B73" w:rsidRDefault="00FD07C1" w:rsidP="00E77FEB">
            <w:pPr>
              <w:wordWrap w:val="0"/>
              <w:ind w:right="17"/>
              <w:rPr>
                <w:spacing w:val="-5"/>
                <w:sz w:val="22"/>
                <w:szCs w:val="22"/>
              </w:rPr>
            </w:pPr>
            <w:r w:rsidRPr="00F92B73">
              <w:rPr>
                <w:spacing w:val="-5"/>
                <w:sz w:val="22"/>
                <w:szCs w:val="22"/>
                <w:lang w:val="ru-RU"/>
              </w:rPr>
              <w:t>разночтений</w:t>
            </w:r>
            <w:r w:rsidRPr="00F92B73">
              <w:rPr>
                <w:spacing w:val="-5"/>
                <w:sz w:val="22"/>
                <w:szCs w:val="22"/>
              </w:rPr>
              <w:t>).</w:t>
            </w:r>
          </w:p>
          <w:p w14:paraId="251E6FAF" w14:textId="77777777" w:rsidR="00FD07C1" w:rsidRPr="00F92B73" w:rsidRDefault="00FD07C1" w:rsidP="00E77FEB">
            <w:pPr>
              <w:wordWrap w:val="0"/>
              <w:ind w:right="17"/>
              <w:rPr>
                <w:spacing w:val="-5"/>
                <w:sz w:val="22"/>
                <w:szCs w:val="22"/>
              </w:rPr>
            </w:pPr>
            <w:r w:rsidRPr="00F92B73">
              <w:rPr>
                <w:spacing w:val="-5"/>
                <w:sz w:val="22"/>
                <w:szCs w:val="22"/>
              </w:rPr>
              <w:t>Russian</w:t>
            </w:r>
            <w:r w:rsidR="007E41C2" w:rsidRPr="00F92B73">
              <w:rPr>
                <w:spacing w:val="-5"/>
                <w:sz w:val="22"/>
                <w:szCs w:val="22"/>
              </w:rPr>
              <w:t>/</w:t>
            </w:r>
            <w:r w:rsidRPr="00F92B73">
              <w:rPr>
                <w:spacing w:val="-5"/>
                <w:sz w:val="22"/>
                <w:szCs w:val="22"/>
              </w:rPr>
              <w:t xml:space="preserve">English. The Russian language prevails </w:t>
            </w:r>
          </w:p>
          <w:p w14:paraId="1BAF5914" w14:textId="77777777" w:rsidR="00FD07C1" w:rsidRPr="00F92B73" w:rsidRDefault="00FD07C1" w:rsidP="00E77FEB">
            <w:pPr>
              <w:wordWrap w:val="0"/>
              <w:ind w:right="17"/>
              <w:rPr>
                <w:spacing w:val="-5"/>
                <w:sz w:val="22"/>
                <w:szCs w:val="22"/>
              </w:rPr>
            </w:pPr>
            <w:r w:rsidRPr="00F92B73">
              <w:rPr>
                <w:spacing w:val="-5"/>
                <w:sz w:val="22"/>
                <w:szCs w:val="22"/>
              </w:rPr>
              <w:t>(in case of discrepancies).</w:t>
            </w:r>
          </w:p>
        </w:tc>
      </w:tr>
      <w:tr w:rsidR="00C74100" w:rsidRPr="00F92B73" w14:paraId="1330D527" w14:textId="77777777" w:rsidTr="00BC0105">
        <w:tc>
          <w:tcPr>
            <w:tcW w:w="3114" w:type="dxa"/>
          </w:tcPr>
          <w:p w14:paraId="5F489790" w14:textId="77777777" w:rsidR="00C74100" w:rsidRPr="00F92B73" w:rsidRDefault="00C74100" w:rsidP="00E77FEB">
            <w:pPr>
              <w:wordWrap w:val="0"/>
              <w:ind w:right="17"/>
              <w:rPr>
                <w:spacing w:val="-5"/>
                <w:sz w:val="22"/>
                <w:szCs w:val="22"/>
                <w:lang w:val="ru-RU"/>
              </w:rPr>
            </w:pPr>
          </w:p>
          <w:p w14:paraId="7EEB4793" w14:textId="77777777" w:rsidR="00C74100" w:rsidRPr="00F92B73" w:rsidRDefault="00C74100" w:rsidP="00E77FEB">
            <w:pPr>
              <w:wordWrap w:val="0"/>
              <w:ind w:right="17"/>
              <w:rPr>
                <w:spacing w:val="-5"/>
                <w:sz w:val="22"/>
                <w:szCs w:val="22"/>
                <w:lang w:val="ru-RU"/>
              </w:rPr>
            </w:pPr>
          </w:p>
          <w:p w14:paraId="2325D18F" w14:textId="77777777" w:rsidR="00C74100" w:rsidRPr="00F92B73" w:rsidRDefault="00C74100" w:rsidP="00E77FEB">
            <w:pPr>
              <w:wordWrap w:val="0"/>
              <w:ind w:right="17"/>
              <w:rPr>
                <w:spacing w:val="-5"/>
                <w:sz w:val="22"/>
                <w:szCs w:val="22"/>
                <w:lang w:val="ru-RU"/>
              </w:rPr>
            </w:pPr>
          </w:p>
          <w:p w14:paraId="7CE517DD" w14:textId="77777777" w:rsidR="00C74100" w:rsidRPr="00F92B73" w:rsidRDefault="00C74100" w:rsidP="00E77FEB">
            <w:pPr>
              <w:wordWrap w:val="0"/>
              <w:ind w:right="17"/>
              <w:rPr>
                <w:spacing w:val="-5"/>
                <w:sz w:val="22"/>
                <w:szCs w:val="22"/>
                <w:lang w:val="ru-RU"/>
              </w:rPr>
            </w:pPr>
          </w:p>
          <w:p w14:paraId="7BD16CF9" w14:textId="77777777" w:rsidR="00673BF6" w:rsidRPr="00F92B73" w:rsidRDefault="00673BF6" w:rsidP="00E77FEB">
            <w:pPr>
              <w:wordWrap w:val="0"/>
              <w:ind w:right="17"/>
              <w:rPr>
                <w:spacing w:val="-5"/>
                <w:sz w:val="22"/>
                <w:szCs w:val="22"/>
                <w:lang w:val="ru-RU"/>
              </w:rPr>
            </w:pPr>
          </w:p>
          <w:p w14:paraId="2C4E77AE" w14:textId="77777777" w:rsidR="00673BF6" w:rsidRPr="00F92B73" w:rsidRDefault="00673BF6" w:rsidP="00673BF6">
            <w:pPr>
              <w:pageBreakBefore/>
              <w:wordWrap w:val="0"/>
              <w:ind w:right="14"/>
              <w:rPr>
                <w:spacing w:val="-5"/>
                <w:sz w:val="22"/>
                <w:szCs w:val="22"/>
                <w:lang w:val="ru-RU"/>
              </w:rPr>
            </w:pPr>
          </w:p>
          <w:p w14:paraId="5952255A" w14:textId="77777777" w:rsidR="00673BF6" w:rsidRPr="00F92B73" w:rsidRDefault="00673BF6" w:rsidP="00673BF6">
            <w:pPr>
              <w:pageBreakBefore/>
              <w:wordWrap w:val="0"/>
              <w:ind w:right="14"/>
              <w:rPr>
                <w:spacing w:val="-5"/>
                <w:sz w:val="22"/>
                <w:szCs w:val="22"/>
                <w:lang w:val="ru-RU"/>
              </w:rPr>
            </w:pPr>
          </w:p>
          <w:p w14:paraId="3F6FD10D" w14:textId="77777777" w:rsidR="00673BF6" w:rsidRPr="00F92B73" w:rsidRDefault="00673BF6" w:rsidP="00673BF6">
            <w:pPr>
              <w:pageBreakBefore/>
              <w:wordWrap w:val="0"/>
              <w:ind w:right="14"/>
              <w:rPr>
                <w:spacing w:val="-5"/>
                <w:sz w:val="22"/>
                <w:szCs w:val="22"/>
                <w:lang w:val="ru-RU"/>
              </w:rPr>
            </w:pPr>
          </w:p>
          <w:p w14:paraId="3FB3B404" w14:textId="77777777" w:rsidR="00673BF6" w:rsidRPr="00F92B73" w:rsidRDefault="00673BF6" w:rsidP="00673BF6">
            <w:pPr>
              <w:pageBreakBefore/>
              <w:wordWrap w:val="0"/>
              <w:ind w:right="14"/>
              <w:rPr>
                <w:spacing w:val="-5"/>
                <w:sz w:val="22"/>
                <w:szCs w:val="22"/>
                <w:lang w:val="ru-RU"/>
              </w:rPr>
            </w:pPr>
          </w:p>
          <w:p w14:paraId="6C0DE48D" w14:textId="77777777" w:rsidR="00673BF6" w:rsidRPr="00F92B73" w:rsidRDefault="00673BF6" w:rsidP="00673BF6">
            <w:pPr>
              <w:pageBreakBefore/>
              <w:wordWrap w:val="0"/>
              <w:ind w:right="14"/>
              <w:rPr>
                <w:spacing w:val="-5"/>
                <w:sz w:val="22"/>
                <w:szCs w:val="22"/>
                <w:lang w:val="ru-RU"/>
              </w:rPr>
            </w:pPr>
          </w:p>
          <w:p w14:paraId="6C05F306" w14:textId="77777777" w:rsidR="00673BF6" w:rsidRPr="00F92B73" w:rsidRDefault="00673BF6" w:rsidP="00673BF6">
            <w:pPr>
              <w:pageBreakBefore/>
              <w:wordWrap w:val="0"/>
              <w:ind w:right="14"/>
              <w:rPr>
                <w:spacing w:val="-5"/>
                <w:sz w:val="22"/>
                <w:szCs w:val="22"/>
                <w:lang w:val="ru-RU"/>
              </w:rPr>
            </w:pPr>
          </w:p>
          <w:p w14:paraId="3B492C7C" w14:textId="77777777" w:rsidR="00673BF6" w:rsidRPr="00F92B73" w:rsidRDefault="00673BF6" w:rsidP="00673BF6">
            <w:pPr>
              <w:pageBreakBefore/>
              <w:wordWrap w:val="0"/>
              <w:ind w:right="14"/>
              <w:rPr>
                <w:spacing w:val="-5"/>
                <w:sz w:val="22"/>
                <w:szCs w:val="22"/>
                <w:lang w:val="ru-RU"/>
              </w:rPr>
            </w:pPr>
          </w:p>
          <w:p w14:paraId="013C5BE8" w14:textId="77777777" w:rsidR="00673BF6" w:rsidRPr="00F92B73" w:rsidRDefault="00673BF6" w:rsidP="00673BF6">
            <w:pPr>
              <w:pageBreakBefore/>
              <w:wordWrap w:val="0"/>
              <w:ind w:right="14"/>
              <w:rPr>
                <w:spacing w:val="-5"/>
                <w:sz w:val="22"/>
                <w:szCs w:val="22"/>
                <w:lang w:val="ru-RU"/>
              </w:rPr>
            </w:pPr>
          </w:p>
          <w:p w14:paraId="039E7202" w14:textId="77777777" w:rsidR="00673BF6" w:rsidRPr="00F92B73" w:rsidRDefault="00673BF6" w:rsidP="00673BF6">
            <w:pPr>
              <w:pageBreakBefore/>
              <w:wordWrap w:val="0"/>
              <w:ind w:right="14"/>
              <w:rPr>
                <w:spacing w:val="-5"/>
                <w:sz w:val="22"/>
                <w:szCs w:val="22"/>
                <w:lang w:val="ru-RU"/>
              </w:rPr>
            </w:pPr>
          </w:p>
          <w:p w14:paraId="708855F8" w14:textId="77777777" w:rsidR="00673BF6" w:rsidRPr="00F92B73" w:rsidRDefault="00673BF6" w:rsidP="00673BF6">
            <w:pPr>
              <w:pageBreakBefore/>
              <w:wordWrap w:val="0"/>
              <w:ind w:right="14"/>
              <w:rPr>
                <w:spacing w:val="-5"/>
                <w:sz w:val="22"/>
                <w:szCs w:val="22"/>
                <w:lang w:val="ru-RU"/>
              </w:rPr>
            </w:pPr>
          </w:p>
          <w:p w14:paraId="39570CFA" w14:textId="77777777" w:rsidR="00673BF6" w:rsidRPr="00F92B73" w:rsidRDefault="00673BF6" w:rsidP="00673BF6">
            <w:pPr>
              <w:pageBreakBefore/>
              <w:wordWrap w:val="0"/>
              <w:ind w:right="14"/>
              <w:rPr>
                <w:spacing w:val="-5"/>
                <w:sz w:val="22"/>
                <w:szCs w:val="22"/>
                <w:lang w:val="ru-RU"/>
              </w:rPr>
            </w:pPr>
          </w:p>
          <w:p w14:paraId="5B99B367" w14:textId="77777777" w:rsidR="00673BF6" w:rsidRPr="00F92B73" w:rsidRDefault="00673BF6" w:rsidP="00673BF6">
            <w:pPr>
              <w:pageBreakBefore/>
              <w:wordWrap w:val="0"/>
              <w:ind w:right="14"/>
              <w:rPr>
                <w:spacing w:val="-5"/>
                <w:sz w:val="22"/>
                <w:szCs w:val="22"/>
                <w:lang w:val="ru-RU"/>
              </w:rPr>
            </w:pPr>
          </w:p>
          <w:p w14:paraId="3284556E" w14:textId="77777777" w:rsidR="00C74100" w:rsidRPr="00F92B73" w:rsidRDefault="00C74100" w:rsidP="00E77FEB">
            <w:pPr>
              <w:wordWrap w:val="0"/>
              <w:ind w:right="17"/>
              <w:rPr>
                <w:spacing w:val="-5"/>
                <w:sz w:val="22"/>
                <w:szCs w:val="22"/>
                <w:lang w:val="ru-RU"/>
              </w:rPr>
            </w:pPr>
          </w:p>
        </w:tc>
        <w:tc>
          <w:tcPr>
            <w:tcW w:w="6606" w:type="dxa"/>
          </w:tcPr>
          <w:p w14:paraId="19CE1CBA" w14:textId="77777777" w:rsidR="00C74100" w:rsidRPr="00F92B73" w:rsidRDefault="00C74100" w:rsidP="00E77FEB">
            <w:pPr>
              <w:wordWrap w:val="0"/>
              <w:ind w:right="17"/>
              <w:rPr>
                <w:spacing w:val="-5"/>
                <w:sz w:val="22"/>
                <w:szCs w:val="22"/>
                <w:lang w:val="ru-RU"/>
              </w:rPr>
            </w:pPr>
          </w:p>
        </w:tc>
      </w:tr>
    </w:tbl>
    <w:tbl>
      <w:tblPr>
        <w:tblStyle w:val="af4"/>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39"/>
        <w:gridCol w:w="360"/>
        <w:gridCol w:w="3515"/>
        <w:gridCol w:w="464"/>
      </w:tblGrid>
      <w:tr w:rsidR="00673BF6" w:rsidRPr="00F92B73" w14:paraId="4CF4DDFB" w14:textId="77777777" w:rsidTr="00673BF6">
        <w:tc>
          <w:tcPr>
            <w:tcW w:w="4500" w:type="dxa"/>
            <w:hideMark/>
          </w:tcPr>
          <w:p w14:paraId="536DFAE1" w14:textId="77777777" w:rsidR="00673BF6" w:rsidRPr="00F92B73" w:rsidRDefault="00673BF6">
            <w:pPr>
              <w:spacing w:before="120" w:after="120"/>
              <w:rPr>
                <w:b/>
                <w:bCs/>
                <w:noProof/>
                <w:sz w:val="22"/>
                <w:szCs w:val="22"/>
              </w:rPr>
            </w:pPr>
            <w:bookmarkStart w:id="1" w:name="_Toc2759194"/>
            <w:bookmarkStart w:id="2" w:name="_Toc2759195"/>
            <w:bookmarkEnd w:id="1"/>
            <w:bookmarkEnd w:id="2"/>
            <w:r w:rsidRPr="00F92B73">
              <w:rPr>
                <w:b/>
                <w:bCs/>
                <w:noProof/>
                <w:sz w:val="22"/>
                <w:szCs w:val="22"/>
              </w:rPr>
              <w:t>Table of contents</w:t>
            </w:r>
          </w:p>
        </w:tc>
        <w:tc>
          <w:tcPr>
            <w:tcW w:w="439" w:type="dxa"/>
          </w:tcPr>
          <w:p w14:paraId="3D3E6F0B" w14:textId="77777777" w:rsidR="00673BF6" w:rsidRPr="00F92B73" w:rsidRDefault="00673BF6">
            <w:pPr>
              <w:spacing w:before="120" w:after="120"/>
              <w:rPr>
                <w:sz w:val="22"/>
                <w:szCs w:val="22"/>
              </w:rPr>
            </w:pPr>
          </w:p>
        </w:tc>
        <w:tc>
          <w:tcPr>
            <w:tcW w:w="360" w:type="dxa"/>
          </w:tcPr>
          <w:p w14:paraId="1F36C2A7" w14:textId="77777777" w:rsidR="00673BF6" w:rsidRPr="00F92B73" w:rsidRDefault="00673BF6">
            <w:pPr>
              <w:spacing w:before="120" w:after="120"/>
              <w:rPr>
                <w:b/>
                <w:sz w:val="22"/>
                <w:szCs w:val="22"/>
                <w:lang w:val="ru-RU"/>
              </w:rPr>
            </w:pPr>
          </w:p>
        </w:tc>
        <w:tc>
          <w:tcPr>
            <w:tcW w:w="3515" w:type="dxa"/>
            <w:hideMark/>
          </w:tcPr>
          <w:p w14:paraId="12D6495A" w14:textId="77777777" w:rsidR="00673BF6" w:rsidRPr="00F92B73" w:rsidRDefault="00673BF6">
            <w:pPr>
              <w:spacing w:before="120" w:after="120"/>
              <w:rPr>
                <w:b/>
                <w:sz w:val="22"/>
                <w:szCs w:val="22"/>
                <w:lang w:val="ru-RU"/>
              </w:rPr>
            </w:pPr>
            <w:r w:rsidRPr="00F92B73">
              <w:rPr>
                <w:b/>
                <w:sz w:val="22"/>
                <w:szCs w:val="22"/>
                <w:lang w:val="ru-RU"/>
              </w:rPr>
              <w:t>Содержание</w:t>
            </w:r>
          </w:p>
        </w:tc>
        <w:tc>
          <w:tcPr>
            <w:tcW w:w="464" w:type="dxa"/>
          </w:tcPr>
          <w:p w14:paraId="41C8BC84" w14:textId="77777777" w:rsidR="00673BF6" w:rsidRPr="00F92B73" w:rsidRDefault="00673BF6">
            <w:pPr>
              <w:spacing w:before="120" w:after="120"/>
              <w:rPr>
                <w:sz w:val="22"/>
                <w:szCs w:val="22"/>
              </w:rPr>
            </w:pPr>
          </w:p>
        </w:tc>
      </w:tr>
      <w:tr w:rsidR="00673BF6" w:rsidRPr="00F92B73" w14:paraId="0D4FD07C" w14:textId="77777777" w:rsidTr="00673BF6">
        <w:tc>
          <w:tcPr>
            <w:tcW w:w="4500" w:type="dxa"/>
            <w:hideMark/>
          </w:tcPr>
          <w:p w14:paraId="68F4D1B4" w14:textId="77777777" w:rsidR="00673BF6" w:rsidRPr="00F92B73" w:rsidRDefault="00673BF6" w:rsidP="00794DC0">
            <w:pPr>
              <w:pStyle w:val="a3"/>
              <w:numPr>
                <w:ilvl w:val="0"/>
                <w:numId w:val="28"/>
              </w:numPr>
              <w:spacing w:before="120" w:after="120" w:line="240" w:lineRule="auto"/>
              <w:rPr>
                <w:rFonts w:ascii="Times New Roman" w:hAnsi="Times New Roman"/>
              </w:rPr>
            </w:pPr>
            <w:r w:rsidRPr="00F92B73">
              <w:rPr>
                <w:rFonts w:ascii="Times New Roman" w:hAnsi="Times New Roman"/>
              </w:rPr>
              <w:t>Purpose</w:t>
            </w:r>
          </w:p>
        </w:tc>
        <w:tc>
          <w:tcPr>
            <w:tcW w:w="439" w:type="dxa"/>
            <w:hideMark/>
          </w:tcPr>
          <w:p w14:paraId="131DD955" w14:textId="77777777" w:rsidR="00673BF6" w:rsidRPr="00F92B73" w:rsidRDefault="00673BF6">
            <w:pPr>
              <w:spacing w:before="120" w:after="120"/>
              <w:jc w:val="right"/>
              <w:rPr>
                <w:sz w:val="22"/>
                <w:szCs w:val="22"/>
                <w:lang w:val="ru-RU"/>
              </w:rPr>
            </w:pPr>
            <w:r w:rsidRPr="00F92B73">
              <w:rPr>
                <w:sz w:val="22"/>
                <w:szCs w:val="22"/>
                <w:lang w:val="ru-RU"/>
              </w:rPr>
              <w:t>3</w:t>
            </w:r>
          </w:p>
        </w:tc>
        <w:tc>
          <w:tcPr>
            <w:tcW w:w="360" w:type="dxa"/>
          </w:tcPr>
          <w:p w14:paraId="7B275DC7" w14:textId="77777777" w:rsidR="00673BF6" w:rsidRPr="00F92B73" w:rsidRDefault="00673BF6" w:rsidP="00673BF6">
            <w:pPr>
              <w:pStyle w:val="a3"/>
              <w:spacing w:before="120" w:after="120" w:line="240" w:lineRule="auto"/>
              <w:ind w:left="340"/>
              <w:rPr>
                <w:rFonts w:ascii="Times New Roman" w:hAnsi="Times New Roman"/>
                <w:lang w:val="ru-RU"/>
              </w:rPr>
            </w:pPr>
          </w:p>
        </w:tc>
        <w:tc>
          <w:tcPr>
            <w:tcW w:w="3515" w:type="dxa"/>
            <w:hideMark/>
          </w:tcPr>
          <w:p w14:paraId="30459B92" w14:textId="77777777" w:rsidR="00673BF6" w:rsidRPr="00F92B73" w:rsidRDefault="00673BF6" w:rsidP="00794DC0">
            <w:pPr>
              <w:pStyle w:val="a3"/>
              <w:numPr>
                <w:ilvl w:val="0"/>
                <w:numId w:val="29"/>
              </w:numPr>
              <w:spacing w:before="120" w:after="120" w:line="240" w:lineRule="auto"/>
              <w:rPr>
                <w:rFonts w:ascii="Times New Roman" w:hAnsi="Times New Roman"/>
                <w:lang w:val="ru-RU"/>
              </w:rPr>
            </w:pPr>
            <w:r w:rsidRPr="00F92B73">
              <w:rPr>
                <w:rFonts w:ascii="Times New Roman" w:hAnsi="Times New Roman"/>
                <w:lang w:val="ru-RU"/>
              </w:rPr>
              <w:t>Цель</w:t>
            </w:r>
          </w:p>
        </w:tc>
        <w:tc>
          <w:tcPr>
            <w:tcW w:w="464" w:type="dxa"/>
            <w:hideMark/>
          </w:tcPr>
          <w:p w14:paraId="796E08AD" w14:textId="77777777" w:rsidR="00673BF6" w:rsidRPr="00F92B73" w:rsidRDefault="00673BF6">
            <w:pPr>
              <w:spacing w:before="120" w:after="120"/>
              <w:jc w:val="right"/>
              <w:rPr>
                <w:sz w:val="22"/>
                <w:szCs w:val="22"/>
                <w:lang w:val="ru-RU"/>
              </w:rPr>
            </w:pPr>
            <w:r w:rsidRPr="00F92B73">
              <w:rPr>
                <w:sz w:val="22"/>
                <w:szCs w:val="22"/>
                <w:lang w:val="ru-RU"/>
              </w:rPr>
              <w:t>3</w:t>
            </w:r>
          </w:p>
        </w:tc>
      </w:tr>
      <w:tr w:rsidR="00673BF6" w:rsidRPr="00F92B73" w14:paraId="1E5522FC" w14:textId="77777777" w:rsidTr="00673BF6">
        <w:tc>
          <w:tcPr>
            <w:tcW w:w="4500" w:type="dxa"/>
            <w:hideMark/>
          </w:tcPr>
          <w:p w14:paraId="49FDCD6F" w14:textId="77777777" w:rsidR="00673BF6" w:rsidRPr="00F92B73" w:rsidRDefault="00673BF6" w:rsidP="00794DC0">
            <w:pPr>
              <w:pStyle w:val="a3"/>
              <w:numPr>
                <w:ilvl w:val="0"/>
                <w:numId w:val="28"/>
              </w:numPr>
              <w:spacing w:before="120" w:after="120" w:line="240" w:lineRule="auto"/>
              <w:rPr>
                <w:rFonts w:ascii="Times New Roman" w:hAnsi="Times New Roman"/>
                <w:lang w:val="en-US"/>
              </w:rPr>
            </w:pPr>
            <w:r w:rsidRPr="00F92B73">
              <w:rPr>
                <w:rFonts w:ascii="Times New Roman" w:hAnsi="Times New Roman"/>
              </w:rPr>
              <w:t>Scope of application</w:t>
            </w:r>
          </w:p>
        </w:tc>
        <w:tc>
          <w:tcPr>
            <w:tcW w:w="439" w:type="dxa"/>
            <w:hideMark/>
          </w:tcPr>
          <w:p w14:paraId="28BEF17E" w14:textId="77777777" w:rsidR="00673BF6" w:rsidRPr="00F92B73" w:rsidRDefault="00673BF6">
            <w:pPr>
              <w:spacing w:before="120" w:after="120"/>
              <w:jc w:val="right"/>
              <w:rPr>
                <w:sz w:val="22"/>
                <w:szCs w:val="22"/>
                <w:lang w:val="ru-RU"/>
              </w:rPr>
            </w:pPr>
            <w:r w:rsidRPr="00F92B73">
              <w:rPr>
                <w:sz w:val="22"/>
                <w:szCs w:val="22"/>
                <w:lang w:val="ru-RU"/>
              </w:rPr>
              <w:t>3</w:t>
            </w:r>
          </w:p>
        </w:tc>
        <w:tc>
          <w:tcPr>
            <w:tcW w:w="360" w:type="dxa"/>
          </w:tcPr>
          <w:p w14:paraId="40434444" w14:textId="77777777" w:rsidR="00673BF6" w:rsidRPr="00F92B73" w:rsidRDefault="00673BF6" w:rsidP="00673BF6">
            <w:pPr>
              <w:pStyle w:val="a3"/>
              <w:spacing w:before="120" w:after="120" w:line="240" w:lineRule="auto"/>
              <w:ind w:left="340"/>
              <w:rPr>
                <w:rFonts w:ascii="Times New Roman" w:hAnsi="Times New Roman"/>
                <w:lang w:val="ru-RU"/>
              </w:rPr>
            </w:pPr>
          </w:p>
        </w:tc>
        <w:tc>
          <w:tcPr>
            <w:tcW w:w="3515" w:type="dxa"/>
            <w:hideMark/>
          </w:tcPr>
          <w:p w14:paraId="6F9EC835" w14:textId="77777777" w:rsidR="00673BF6" w:rsidRPr="00F92B73" w:rsidRDefault="00673BF6" w:rsidP="00794DC0">
            <w:pPr>
              <w:pStyle w:val="a3"/>
              <w:numPr>
                <w:ilvl w:val="0"/>
                <w:numId w:val="29"/>
              </w:numPr>
              <w:spacing w:before="120" w:after="120" w:line="240" w:lineRule="auto"/>
              <w:rPr>
                <w:rFonts w:ascii="Times New Roman" w:hAnsi="Times New Roman"/>
                <w:lang w:val="ru-RU"/>
              </w:rPr>
            </w:pPr>
            <w:r w:rsidRPr="00F92B73">
              <w:rPr>
                <w:rFonts w:ascii="Times New Roman" w:hAnsi="Times New Roman"/>
                <w:lang w:val="ru-RU"/>
              </w:rPr>
              <w:t>Область применения</w:t>
            </w:r>
          </w:p>
        </w:tc>
        <w:tc>
          <w:tcPr>
            <w:tcW w:w="464" w:type="dxa"/>
            <w:hideMark/>
          </w:tcPr>
          <w:p w14:paraId="39737B7C" w14:textId="77777777" w:rsidR="00673BF6" w:rsidRPr="00F92B73" w:rsidRDefault="00673BF6">
            <w:pPr>
              <w:spacing w:before="120" w:after="120"/>
              <w:jc w:val="right"/>
              <w:rPr>
                <w:sz w:val="22"/>
                <w:szCs w:val="22"/>
                <w:lang w:val="ru-RU"/>
              </w:rPr>
            </w:pPr>
            <w:r w:rsidRPr="00F92B73">
              <w:rPr>
                <w:sz w:val="22"/>
                <w:szCs w:val="22"/>
                <w:lang w:val="ru-RU"/>
              </w:rPr>
              <w:t>3</w:t>
            </w:r>
          </w:p>
        </w:tc>
      </w:tr>
      <w:tr w:rsidR="00673BF6" w:rsidRPr="00F92B73" w14:paraId="66DD6DEA" w14:textId="77777777" w:rsidTr="00673BF6">
        <w:tc>
          <w:tcPr>
            <w:tcW w:w="4500" w:type="dxa"/>
            <w:hideMark/>
          </w:tcPr>
          <w:p w14:paraId="432BD658" w14:textId="77777777" w:rsidR="00673BF6" w:rsidRPr="00F92B73" w:rsidRDefault="00673BF6" w:rsidP="00794DC0">
            <w:pPr>
              <w:pStyle w:val="a3"/>
              <w:numPr>
                <w:ilvl w:val="0"/>
                <w:numId w:val="28"/>
              </w:numPr>
              <w:spacing w:before="120" w:after="120" w:line="240" w:lineRule="auto"/>
              <w:rPr>
                <w:rFonts w:ascii="Times New Roman" w:hAnsi="Times New Roman"/>
                <w:lang w:val="en-US"/>
              </w:rPr>
            </w:pPr>
            <w:r w:rsidRPr="00F92B73">
              <w:rPr>
                <w:rFonts w:ascii="Times New Roman" w:hAnsi="Times New Roman"/>
              </w:rPr>
              <w:t>Definitions</w:t>
            </w:r>
          </w:p>
        </w:tc>
        <w:tc>
          <w:tcPr>
            <w:tcW w:w="439" w:type="dxa"/>
            <w:hideMark/>
          </w:tcPr>
          <w:p w14:paraId="03CABBAC" w14:textId="77777777" w:rsidR="00673BF6" w:rsidRPr="00F92B73" w:rsidRDefault="00673BF6">
            <w:pPr>
              <w:spacing w:before="120" w:after="120"/>
              <w:jc w:val="right"/>
              <w:rPr>
                <w:sz w:val="22"/>
                <w:szCs w:val="22"/>
                <w:lang w:val="ru-RU"/>
              </w:rPr>
            </w:pPr>
            <w:r w:rsidRPr="00F92B73">
              <w:rPr>
                <w:sz w:val="22"/>
                <w:szCs w:val="22"/>
                <w:lang w:val="ru-RU"/>
              </w:rPr>
              <w:t>3</w:t>
            </w:r>
          </w:p>
        </w:tc>
        <w:tc>
          <w:tcPr>
            <w:tcW w:w="360" w:type="dxa"/>
          </w:tcPr>
          <w:p w14:paraId="138E76D3" w14:textId="77777777" w:rsidR="00673BF6" w:rsidRPr="00F92B73" w:rsidRDefault="00673BF6" w:rsidP="00673BF6">
            <w:pPr>
              <w:pStyle w:val="a3"/>
              <w:spacing w:before="120" w:after="120" w:line="240" w:lineRule="auto"/>
              <w:ind w:left="340"/>
              <w:rPr>
                <w:rFonts w:ascii="Times New Roman" w:hAnsi="Times New Roman"/>
                <w:lang w:val="ru-RU"/>
              </w:rPr>
            </w:pPr>
          </w:p>
        </w:tc>
        <w:tc>
          <w:tcPr>
            <w:tcW w:w="3515" w:type="dxa"/>
            <w:hideMark/>
          </w:tcPr>
          <w:p w14:paraId="5B713F1D" w14:textId="77777777" w:rsidR="00673BF6" w:rsidRPr="00F92B73" w:rsidRDefault="00673BF6" w:rsidP="00794DC0">
            <w:pPr>
              <w:pStyle w:val="a3"/>
              <w:numPr>
                <w:ilvl w:val="0"/>
                <w:numId w:val="29"/>
              </w:numPr>
              <w:spacing w:before="120" w:after="120" w:line="240" w:lineRule="auto"/>
              <w:rPr>
                <w:rFonts w:ascii="Times New Roman" w:hAnsi="Times New Roman"/>
                <w:lang w:val="ru-RU"/>
              </w:rPr>
            </w:pPr>
            <w:r w:rsidRPr="00F92B73">
              <w:rPr>
                <w:rFonts w:ascii="Times New Roman" w:hAnsi="Times New Roman"/>
                <w:lang w:val="ru-RU"/>
              </w:rPr>
              <w:t>Определения</w:t>
            </w:r>
          </w:p>
        </w:tc>
        <w:tc>
          <w:tcPr>
            <w:tcW w:w="464" w:type="dxa"/>
            <w:hideMark/>
          </w:tcPr>
          <w:p w14:paraId="228F19CC" w14:textId="77777777" w:rsidR="00673BF6" w:rsidRPr="00F92B73" w:rsidRDefault="00673BF6">
            <w:pPr>
              <w:spacing w:before="120" w:after="120"/>
              <w:jc w:val="right"/>
              <w:rPr>
                <w:sz w:val="22"/>
                <w:szCs w:val="22"/>
                <w:lang w:val="ru-RU"/>
              </w:rPr>
            </w:pPr>
            <w:r w:rsidRPr="00F92B73">
              <w:rPr>
                <w:sz w:val="22"/>
                <w:szCs w:val="22"/>
                <w:lang w:val="ru-RU"/>
              </w:rPr>
              <w:t>3</w:t>
            </w:r>
          </w:p>
        </w:tc>
      </w:tr>
      <w:tr w:rsidR="00673BF6" w:rsidRPr="00F92B73" w14:paraId="33E268BF" w14:textId="77777777" w:rsidTr="00673BF6">
        <w:tc>
          <w:tcPr>
            <w:tcW w:w="4500" w:type="dxa"/>
            <w:hideMark/>
          </w:tcPr>
          <w:p w14:paraId="57CE9CCC" w14:textId="77777777" w:rsidR="00673BF6" w:rsidRPr="00F92B73" w:rsidRDefault="00673BF6" w:rsidP="00794DC0">
            <w:pPr>
              <w:pStyle w:val="a3"/>
              <w:numPr>
                <w:ilvl w:val="0"/>
                <w:numId w:val="28"/>
              </w:numPr>
              <w:spacing w:before="120" w:after="120" w:line="240" w:lineRule="auto"/>
              <w:rPr>
                <w:rFonts w:ascii="Times New Roman" w:hAnsi="Times New Roman"/>
                <w:lang w:val="en-US"/>
              </w:rPr>
            </w:pPr>
            <w:r w:rsidRPr="00F92B73">
              <w:rPr>
                <w:rFonts w:ascii="Times New Roman" w:hAnsi="Times New Roman"/>
              </w:rPr>
              <w:t>General provisions</w:t>
            </w:r>
          </w:p>
        </w:tc>
        <w:tc>
          <w:tcPr>
            <w:tcW w:w="439" w:type="dxa"/>
            <w:hideMark/>
          </w:tcPr>
          <w:p w14:paraId="2C622271" w14:textId="77777777" w:rsidR="00673BF6" w:rsidRPr="00F92B73" w:rsidRDefault="00673BF6">
            <w:pPr>
              <w:spacing w:before="120" w:after="120"/>
              <w:jc w:val="right"/>
              <w:rPr>
                <w:sz w:val="22"/>
                <w:szCs w:val="22"/>
                <w:lang w:val="ru-RU"/>
              </w:rPr>
            </w:pPr>
            <w:r w:rsidRPr="00F92B73">
              <w:rPr>
                <w:sz w:val="22"/>
                <w:szCs w:val="22"/>
                <w:lang w:val="ru-RU"/>
              </w:rPr>
              <w:t>13</w:t>
            </w:r>
          </w:p>
        </w:tc>
        <w:tc>
          <w:tcPr>
            <w:tcW w:w="360" w:type="dxa"/>
          </w:tcPr>
          <w:p w14:paraId="4BD004D8" w14:textId="77777777" w:rsidR="00673BF6" w:rsidRPr="00F92B73" w:rsidRDefault="00673BF6" w:rsidP="00673BF6">
            <w:pPr>
              <w:pStyle w:val="a3"/>
              <w:spacing w:before="120" w:after="120" w:line="240" w:lineRule="auto"/>
              <w:ind w:left="340"/>
              <w:rPr>
                <w:rFonts w:ascii="Times New Roman" w:hAnsi="Times New Roman"/>
                <w:lang w:val="ru-RU"/>
              </w:rPr>
            </w:pPr>
          </w:p>
        </w:tc>
        <w:tc>
          <w:tcPr>
            <w:tcW w:w="3515" w:type="dxa"/>
            <w:hideMark/>
          </w:tcPr>
          <w:p w14:paraId="0656AA5D" w14:textId="77777777" w:rsidR="00673BF6" w:rsidRPr="00F92B73" w:rsidRDefault="00673BF6" w:rsidP="00794DC0">
            <w:pPr>
              <w:pStyle w:val="a3"/>
              <w:numPr>
                <w:ilvl w:val="0"/>
                <w:numId w:val="29"/>
              </w:numPr>
              <w:spacing w:before="120" w:after="120" w:line="240" w:lineRule="auto"/>
              <w:rPr>
                <w:rFonts w:ascii="Times New Roman" w:hAnsi="Times New Roman"/>
                <w:lang w:val="ru-RU"/>
              </w:rPr>
            </w:pPr>
            <w:r w:rsidRPr="00F92B73">
              <w:rPr>
                <w:rFonts w:ascii="Times New Roman" w:hAnsi="Times New Roman"/>
                <w:lang w:val="ru-RU"/>
              </w:rPr>
              <w:t>Основные положения</w:t>
            </w:r>
          </w:p>
        </w:tc>
        <w:tc>
          <w:tcPr>
            <w:tcW w:w="464" w:type="dxa"/>
            <w:hideMark/>
          </w:tcPr>
          <w:p w14:paraId="45D267BC" w14:textId="77777777" w:rsidR="00673BF6" w:rsidRPr="00F92B73" w:rsidRDefault="00673BF6">
            <w:pPr>
              <w:spacing w:before="120" w:after="120"/>
              <w:jc w:val="right"/>
              <w:rPr>
                <w:sz w:val="22"/>
                <w:szCs w:val="22"/>
                <w:lang w:val="ru-RU"/>
              </w:rPr>
            </w:pPr>
            <w:r w:rsidRPr="00F92B73">
              <w:rPr>
                <w:sz w:val="22"/>
                <w:szCs w:val="22"/>
                <w:lang w:val="ru-RU"/>
              </w:rPr>
              <w:t>13</w:t>
            </w:r>
          </w:p>
        </w:tc>
      </w:tr>
      <w:tr w:rsidR="00673BF6" w:rsidRPr="00F92B73" w14:paraId="0AF7735E" w14:textId="77777777" w:rsidTr="00673BF6">
        <w:tc>
          <w:tcPr>
            <w:tcW w:w="4500" w:type="dxa"/>
            <w:hideMark/>
          </w:tcPr>
          <w:p w14:paraId="0FD92BE0" w14:textId="77777777" w:rsidR="00673BF6" w:rsidRPr="00F92B73" w:rsidRDefault="00673BF6" w:rsidP="00794DC0">
            <w:pPr>
              <w:pStyle w:val="a3"/>
              <w:numPr>
                <w:ilvl w:val="0"/>
                <w:numId w:val="28"/>
              </w:numPr>
              <w:spacing w:before="120" w:after="120" w:line="240" w:lineRule="auto"/>
              <w:rPr>
                <w:rFonts w:ascii="Times New Roman" w:hAnsi="Times New Roman"/>
                <w:lang w:val="en-US"/>
              </w:rPr>
            </w:pPr>
            <w:r w:rsidRPr="00F92B73">
              <w:rPr>
                <w:rFonts w:ascii="Times New Roman" w:hAnsi="Times New Roman"/>
              </w:rPr>
              <w:t>Anti-corruption standards and procedures</w:t>
            </w:r>
          </w:p>
        </w:tc>
        <w:tc>
          <w:tcPr>
            <w:tcW w:w="439" w:type="dxa"/>
            <w:hideMark/>
          </w:tcPr>
          <w:p w14:paraId="1974E49A" w14:textId="77777777" w:rsidR="00673BF6" w:rsidRPr="00F92B73" w:rsidRDefault="00673BF6">
            <w:pPr>
              <w:spacing w:before="120" w:after="120"/>
              <w:jc w:val="right"/>
              <w:rPr>
                <w:sz w:val="22"/>
                <w:szCs w:val="22"/>
                <w:lang w:val="ru-RU"/>
              </w:rPr>
            </w:pPr>
            <w:r w:rsidRPr="00F92B73">
              <w:rPr>
                <w:sz w:val="22"/>
                <w:szCs w:val="22"/>
                <w:lang w:val="ru-RU"/>
              </w:rPr>
              <w:t>17</w:t>
            </w:r>
          </w:p>
        </w:tc>
        <w:tc>
          <w:tcPr>
            <w:tcW w:w="360" w:type="dxa"/>
          </w:tcPr>
          <w:p w14:paraId="3472B293" w14:textId="77777777" w:rsidR="00673BF6" w:rsidRPr="00F92B73" w:rsidRDefault="00673BF6" w:rsidP="00673BF6">
            <w:pPr>
              <w:pStyle w:val="a3"/>
              <w:spacing w:before="120" w:after="120" w:line="240" w:lineRule="auto"/>
              <w:ind w:left="340"/>
              <w:rPr>
                <w:rFonts w:ascii="Times New Roman" w:hAnsi="Times New Roman"/>
                <w:lang w:val="ru-RU"/>
              </w:rPr>
            </w:pPr>
          </w:p>
        </w:tc>
        <w:tc>
          <w:tcPr>
            <w:tcW w:w="3515" w:type="dxa"/>
            <w:hideMark/>
          </w:tcPr>
          <w:p w14:paraId="2F3987F2" w14:textId="77777777" w:rsidR="00673BF6" w:rsidRPr="00F92B73" w:rsidRDefault="00673BF6" w:rsidP="00794DC0">
            <w:pPr>
              <w:pStyle w:val="a3"/>
              <w:numPr>
                <w:ilvl w:val="0"/>
                <w:numId w:val="29"/>
              </w:numPr>
              <w:spacing w:before="120" w:after="120" w:line="240" w:lineRule="auto"/>
              <w:rPr>
                <w:rFonts w:ascii="Times New Roman" w:hAnsi="Times New Roman"/>
                <w:lang w:val="ru-RU"/>
              </w:rPr>
            </w:pPr>
            <w:r w:rsidRPr="00F92B73">
              <w:rPr>
                <w:rFonts w:ascii="Times New Roman" w:hAnsi="Times New Roman"/>
                <w:lang w:val="ru-RU"/>
              </w:rPr>
              <w:t>Антикоррупционные стандарты и процедуры</w:t>
            </w:r>
          </w:p>
        </w:tc>
        <w:tc>
          <w:tcPr>
            <w:tcW w:w="464" w:type="dxa"/>
            <w:hideMark/>
          </w:tcPr>
          <w:p w14:paraId="4D2120E3" w14:textId="77777777" w:rsidR="00673BF6" w:rsidRPr="00F92B73" w:rsidRDefault="00673BF6">
            <w:pPr>
              <w:spacing w:before="120" w:after="120"/>
              <w:jc w:val="right"/>
              <w:rPr>
                <w:sz w:val="22"/>
                <w:szCs w:val="22"/>
                <w:lang w:val="ru-RU"/>
              </w:rPr>
            </w:pPr>
            <w:r w:rsidRPr="00F92B73">
              <w:rPr>
                <w:sz w:val="22"/>
                <w:szCs w:val="22"/>
                <w:lang w:val="ru-RU"/>
              </w:rPr>
              <w:t>17</w:t>
            </w:r>
          </w:p>
        </w:tc>
      </w:tr>
      <w:tr w:rsidR="00673BF6" w:rsidRPr="00F92B73" w14:paraId="694E274F" w14:textId="77777777" w:rsidTr="00673BF6">
        <w:tc>
          <w:tcPr>
            <w:tcW w:w="4500" w:type="dxa"/>
            <w:hideMark/>
          </w:tcPr>
          <w:p w14:paraId="52119AE3" w14:textId="77777777" w:rsidR="00673BF6" w:rsidRPr="00F92B73" w:rsidRDefault="00673BF6" w:rsidP="00794DC0">
            <w:pPr>
              <w:pStyle w:val="a3"/>
              <w:numPr>
                <w:ilvl w:val="0"/>
                <w:numId w:val="28"/>
              </w:numPr>
              <w:spacing w:before="120" w:after="120" w:line="240" w:lineRule="auto"/>
              <w:rPr>
                <w:rFonts w:ascii="Times New Roman" w:hAnsi="Times New Roman"/>
                <w:lang w:val="en-US"/>
              </w:rPr>
            </w:pPr>
            <w:r w:rsidRPr="00F92B73">
              <w:rPr>
                <w:rFonts w:ascii="Times New Roman" w:hAnsi="Times New Roman"/>
              </w:rPr>
              <w:t>Rights and obligations of the Personnel</w:t>
            </w:r>
          </w:p>
        </w:tc>
        <w:tc>
          <w:tcPr>
            <w:tcW w:w="439" w:type="dxa"/>
            <w:hideMark/>
          </w:tcPr>
          <w:p w14:paraId="086FEA15" w14:textId="77777777" w:rsidR="00673BF6" w:rsidRPr="00F92B73" w:rsidRDefault="00673BF6">
            <w:pPr>
              <w:spacing w:before="120" w:after="120"/>
              <w:jc w:val="right"/>
              <w:rPr>
                <w:sz w:val="22"/>
                <w:szCs w:val="22"/>
                <w:lang w:val="ru-RU"/>
              </w:rPr>
            </w:pPr>
            <w:r w:rsidRPr="00F92B73">
              <w:rPr>
                <w:sz w:val="22"/>
                <w:szCs w:val="22"/>
                <w:lang w:val="ru-RU"/>
              </w:rPr>
              <w:t>28</w:t>
            </w:r>
          </w:p>
        </w:tc>
        <w:tc>
          <w:tcPr>
            <w:tcW w:w="360" w:type="dxa"/>
          </w:tcPr>
          <w:p w14:paraId="4873E585" w14:textId="77777777" w:rsidR="00673BF6" w:rsidRPr="00F92B73" w:rsidRDefault="00673BF6" w:rsidP="00673BF6">
            <w:pPr>
              <w:pStyle w:val="a3"/>
              <w:spacing w:before="120" w:after="120" w:line="240" w:lineRule="auto"/>
              <w:ind w:left="340"/>
              <w:rPr>
                <w:rFonts w:ascii="Times New Roman" w:hAnsi="Times New Roman"/>
                <w:lang w:val="ru-RU"/>
              </w:rPr>
            </w:pPr>
          </w:p>
        </w:tc>
        <w:tc>
          <w:tcPr>
            <w:tcW w:w="3515" w:type="dxa"/>
            <w:hideMark/>
          </w:tcPr>
          <w:p w14:paraId="2138FA82" w14:textId="77777777" w:rsidR="00673BF6" w:rsidRPr="00F92B73" w:rsidRDefault="00673BF6" w:rsidP="00794DC0">
            <w:pPr>
              <w:pStyle w:val="a3"/>
              <w:numPr>
                <w:ilvl w:val="0"/>
                <w:numId w:val="29"/>
              </w:numPr>
              <w:spacing w:before="120" w:after="120" w:line="240" w:lineRule="auto"/>
              <w:rPr>
                <w:rFonts w:ascii="Times New Roman" w:hAnsi="Times New Roman"/>
                <w:lang w:val="ru-RU"/>
              </w:rPr>
            </w:pPr>
            <w:r w:rsidRPr="00F92B73">
              <w:rPr>
                <w:rFonts w:ascii="Times New Roman" w:hAnsi="Times New Roman"/>
                <w:lang w:val="ru-RU"/>
              </w:rPr>
              <w:t>Права и обязанности Сотрудников</w:t>
            </w:r>
          </w:p>
        </w:tc>
        <w:tc>
          <w:tcPr>
            <w:tcW w:w="464" w:type="dxa"/>
            <w:hideMark/>
          </w:tcPr>
          <w:p w14:paraId="21EF02E1" w14:textId="77777777" w:rsidR="00673BF6" w:rsidRPr="00F92B73" w:rsidRDefault="00673BF6">
            <w:pPr>
              <w:spacing w:before="120" w:after="120"/>
              <w:jc w:val="right"/>
              <w:rPr>
                <w:sz w:val="22"/>
                <w:szCs w:val="22"/>
                <w:lang w:val="ru-RU"/>
              </w:rPr>
            </w:pPr>
            <w:r w:rsidRPr="00F92B73">
              <w:rPr>
                <w:sz w:val="22"/>
                <w:szCs w:val="22"/>
                <w:lang w:val="ru-RU"/>
              </w:rPr>
              <w:t>28</w:t>
            </w:r>
          </w:p>
        </w:tc>
      </w:tr>
      <w:tr w:rsidR="00673BF6" w:rsidRPr="00F92B73" w14:paraId="15D5AF26" w14:textId="77777777" w:rsidTr="00673BF6">
        <w:tc>
          <w:tcPr>
            <w:tcW w:w="4500" w:type="dxa"/>
            <w:hideMark/>
          </w:tcPr>
          <w:p w14:paraId="7646FD07" w14:textId="77777777" w:rsidR="00673BF6" w:rsidRPr="00F92B73" w:rsidRDefault="00673BF6" w:rsidP="00794DC0">
            <w:pPr>
              <w:pStyle w:val="a3"/>
              <w:numPr>
                <w:ilvl w:val="0"/>
                <w:numId w:val="28"/>
              </w:numPr>
              <w:spacing w:before="120" w:after="120" w:line="240" w:lineRule="auto"/>
              <w:rPr>
                <w:rFonts w:ascii="Times New Roman" w:hAnsi="Times New Roman"/>
                <w:lang w:val="en-US"/>
              </w:rPr>
            </w:pPr>
            <w:r w:rsidRPr="00F92B73">
              <w:rPr>
                <w:rFonts w:ascii="Times New Roman" w:hAnsi="Times New Roman"/>
              </w:rPr>
              <w:t>The person responsible for implementation of the Policy</w:t>
            </w:r>
          </w:p>
        </w:tc>
        <w:tc>
          <w:tcPr>
            <w:tcW w:w="439" w:type="dxa"/>
            <w:hideMark/>
          </w:tcPr>
          <w:p w14:paraId="1C65F500" w14:textId="77777777" w:rsidR="00673BF6" w:rsidRPr="00F92B73" w:rsidRDefault="00673BF6">
            <w:pPr>
              <w:spacing w:before="120" w:after="120"/>
              <w:jc w:val="right"/>
              <w:rPr>
                <w:sz w:val="22"/>
                <w:szCs w:val="22"/>
                <w:lang w:val="ru-RU"/>
              </w:rPr>
            </w:pPr>
            <w:r w:rsidRPr="00F92B73">
              <w:rPr>
                <w:sz w:val="22"/>
                <w:szCs w:val="22"/>
                <w:lang w:val="ru-RU"/>
              </w:rPr>
              <w:t>30</w:t>
            </w:r>
          </w:p>
        </w:tc>
        <w:tc>
          <w:tcPr>
            <w:tcW w:w="360" w:type="dxa"/>
          </w:tcPr>
          <w:p w14:paraId="0E74B36E" w14:textId="77777777" w:rsidR="00673BF6" w:rsidRPr="00F92B73" w:rsidRDefault="00673BF6" w:rsidP="00673BF6">
            <w:pPr>
              <w:pStyle w:val="a3"/>
              <w:spacing w:before="120" w:after="120" w:line="240" w:lineRule="auto"/>
              <w:ind w:left="340"/>
              <w:rPr>
                <w:rFonts w:ascii="Times New Roman" w:hAnsi="Times New Roman"/>
                <w:lang w:val="ru-RU"/>
              </w:rPr>
            </w:pPr>
          </w:p>
        </w:tc>
        <w:tc>
          <w:tcPr>
            <w:tcW w:w="3515" w:type="dxa"/>
            <w:hideMark/>
          </w:tcPr>
          <w:p w14:paraId="2E143FCE" w14:textId="77777777" w:rsidR="00673BF6" w:rsidRPr="00F92B73" w:rsidRDefault="00673BF6" w:rsidP="00794DC0">
            <w:pPr>
              <w:pStyle w:val="a3"/>
              <w:numPr>
                <w:ilvl w:val="0"/>
                <w:numId w:val="29"/>
              </w:numPr>
              <w:spacing w:before="120" w:after="120" w:line="240" w:lineRule="auto"/>
              <w:rPr>
                <w:rFonts w:ascii="Times New Roman" w:hAnsi="Times New Roman"/>
                <w:lang w:val="ru-RU"/>
              </w:rPr>
            </w:pPr>
            <w:r w:rsidRPr="00F92B73">
              <w:rPr>
                <w:rFonts w:ascii="Times New Roman" w:hAnsi="Times New Roman"/>
                <w:lang w:val="ru-RU"/>
              </w:rPr>
              <w:t>Лицо, ответственное за реализацию Политики</w:t>
            </w:r>
          </w:p>
        </w:tc>
        <w:tc>
          <w:tcPr>
            <w:tcW w:w="464" w:type="dxa"/>
            <w:hideMark/>
          </w:tcPr>
          <w:p w14:paraId="59E08831" w14:textId="77777777" w:rsidR="00673BF6" w:rsidRPr="00F92B73" w:rsidRDefault="00673BF6">
            <w:pPr>
              <w:spacing w:before="120" w:after="120"/>
              <w:jc w:val="right"/>
              <w:rPr>
                <w:sz w:val="22"/>
                <w:szCs w:val="22"/>
                <w:lang w:val="ru-RU"/>
              </w:rPr>
            </w:pPr>
            <w:r w:rsidRPr="00F92B73">
              <w:rPr>
                <w:sz w:val="22"/>
                <w:szCs w:val="22"/>
                <w:lang w:val="ru-RU"/>
              </w:rPr>
              <w:t>30</w:t>
            </w:r>
          </w:p>
        </w:tc>
      </w:tr>
      <w:tr w:rsidR="00673BF6" w:rsidRPr="00F92B73" w14:paraId="58FBB597" w14:textId="77777777" w:rsidTr="00673BF6">
        <w:tc>
          <w:tcPr>
            <w:tcW w:w="4500" w:type="dxa"/>
            <w:hideMark/>
          </w:tcPr>
          <w:p w14:paraId="41ACF522" w14:textId="77777777" w:rsidR="00673BF6" w:rsidRPr="00F92B73" w:rsidRDefault="00673BF6" w:rsidP="00794DC0">
            <w:pPr>
              <w:pStyle w:val="a3"/>
              <w:numPr>
                <w:ilvl w:val="0"/>
                <w:numId w:val="28"/>
              </w:numPr>
              <w:spacing w:before="120" w:after="120" w:line="240" w:lineRule="auto"/>
              <w:rPr>
                <w:rFonts w:ascii="Times New Roman" w:hAnsi="Times New Roman"/>
                <w:lang w:val="en-US"/>
              </w:rPr>
            </w:pPr>
            <w:r w:rsidRPr="00F92B73">
              <w:rPr>
                <w:rFonts w:ascii="Times New Roman" w:hAnsi="Times New Roman"/>
              </w:rPr>
              <w:t>Raising awareness and training</w:t>
            </w:r>
          </w:p>
        </w:tc>
        <w:tc>
          <w:tcPr>
            <w:tcW w:w="439" w:type="dxa"/>
            <w:hideMark/>
          </w:tcPr>
          <w:p w14:paraId="2344F943" w14:textId="77777777" w:rsidR="00673BF6" w:rsidRPr="00F92B73" w:rsidRDefault="00673BF6">
            <w:pPr>
              <w:spacing w:before="120" w:after="120"/>
              <w:jc w:val="right"/>
              <w:rPr>
                <w:sz w:val="22"/>
                <w:szCs w:val="22"/>
                <w:lang w:val="ru-RU"/>
              </w:rPr>
            </w:pPr>
            <w:r w:rsidRPr="00F92B73">
              <w:rPr>
                <w:sz w:val="22"/>
                <w:szCs w:val="22"/>
                <w:lang w:val="ru-RU"/>
              </w:rPr>
              <w:t>31</w:t>
            </w:r>
          </w:p>
        </w:tc>
        <w:tc>
          <w:tcPr>
            <w:tcW w:w="360" w:type="dxa"/>
          </w:tcPr>
          <w:p w14:paraId="281B4600" w14:textId="77777777" w:rsidR="00673BF6" w:rsidRPr="00F92B73" w:rsidRDefault="00673BF6" w:rsidP="00673BF6">
            <w:pPr>
              <w:pStyle w:val="a3"/>
              <w:spacing w:before="120" w:after="120" w:line="240" w:lineRule="auto"/>
              <w:ind w:left="340"/>
              <w:rPr>
                <w:rFonts w:ascii="Times New Roman" w:hAnsi="Times New Roman"/>
                <w:lang w:val="ru-RU"/>
              </w:rPr>
            </w:pPr>
          </w:p>
        </w:tc>
        <w:tc>
          <w:tcPr>
            <w:tcW w:w="3515" w:type="dxa"/>
            <w:hideMark/>
          </w:tcPr>
          <w:p w14:paraId="39592C7E" w14:textId="77777777" w:rsidR="00673BF6" w:rsidRPr="00F92B73" w:rsidRDefault="00673BF6" w:rsidP="00794DC0">
            <w:pPr>
              <w:pStyle w:val="a3"/>
              <w:numPr>
                <w:ilvl w:val="0"/>
                <w:numId w:val="29"/>
              </w:numPr>
              <w:spacing w:before="120" w:after="120" w:line="240" w:lineRule="auto"/>
              <w:rPr>
                <w:rFonts w:ascii="Times New Roman" w:hAnsi="Times New Roman"/>
                <w:lang w:val="ru-RU"/>
              </w:rPr>
            </w:pPr>
            <w:r w:rsidRPr="00F92B73">
              <w:rPr>
                <w:rFonts w:ascii="Times New Roman" w:hAnsi="Times New Roman"/>
                <w:lang w:val="ru-RU"/>
              </w:rPr>
              <w:t>Информирование и обучение</w:t>
            </w:r>
          </w:p>
        </w:tc>
        <w:tc>
          <w:tcPr>
            <w:tcW w:w="464" w:type="dxa"/>
            <w:hideMark/>
          </w:tcPr>
          <w:p w14:paraId="2D0CA3FC" w14:textId="77777777" w:rsidR="00673BF6" w:rsidRPr="00F92B73" w:rsidRDefault="00673BF6">
            <w:pPr>
              <w:spacing w:before="120" w:after="120"/>
              <w:jc w:val="right"/>
              <w:rPr>
                <w:sz w:val="22"/>
                <w:szCs w:val="22"/>
                <w:lang w:val="ru-RU"/>
              </w:rPr>
            </w:pPr>
            <w:r w:rsidRPr="00F92B73">
              <w:rPr>
                <w:sz w:val="22"/>
                <w:szCs w:val="22"/>
                <w:lang w:val="ru-RU"/>
              </w:rPr>
              <w:t>31</w:t>
            </w:r>
          </w:p>
        </w:tc>
      </w:tr>
      <w:tr w:rsidR="00673BF6" w:rsidRPr="00F92B73" w14:paraId="08602053" w14:textId="77777777" w:rsidTr="00673BF6">
        <w:tc>
          <w:tcPr>
            <w:tcW w:w="4500" w:type="dxa"/>
            <w:hideMark/>
          </w:tcPr>
          <w:p w14:paraId="4B7240CA" w14:textId="77777777" w:rsidR="00673BF6" w:rsidRPr="00F92B73" w:rsidRDefault="00673BF6" w:rsidP="00794DC0">
            <w:pPr>
              <w:pStyle w:val="a3"/>
              <w:numPr>
                <w:ilvl w:val="0"/>
                <w:numId w:val="28"/>
              </w:numPr>
              <w:spacing w:before="120" w:after="120" w:line="240" w:lineRule="auto"/>
              <w:rPr>
                <w:rFonts w:ascii="Times New Roman" w:hAnsi="Times New Roman"/>
                <w:lang w:val="en-US"/>
              </w:rPr>
            </w:pPr>
            <w:r w:rsidRPr="00F92B73">
              <w:rPr>
                <w:rFonts w:ascii="Times New Roman" w:hAnsi="Times New Roman"/>
              </w:rPr>
              <w:t>Reporting violations</w:t>
            </w:r>
          </w:p>
        </w:tc>
        <w:tc>
          <w:tcPr>
            <w:tcW w:w="439" w:type="dxa"/>
            <w:hideMark/>
          </w:tcPr>
          <w:p w14:paraId="792C648A" w14:textId="77777777" w:rsidR="00673BF6" w:rsidRPr="00F92B73" w:rsidRDefault="00673BF6">
            <w:pPr>
              <w:spacing w:before="120" w:after="120"/>
              <w:jc w:val="right"/>
              <w:rPr>
                <w:sz w:val="22"/>
                <w:szCs w:val="22"/>
                <w:lang w:val="ru-RU"/>
              </w:rPr>
            </w:pPr>
            <w:r w:rsidRPr="00F92B73">
              <w:rPr>
                <w:sz w:val="22"/>
                <w:szCs w:val="22"/>
                <w:lang w:val="ru-RU"/>
              </w:rPr>
              <w:t>32</w:t>
            </w:r>
          </w:p>
        </w:tc>
        <w:tc>
          <w:tcPr>
            <w:tcW w:w="360" w:type="dxa"/>
          </w:tcPr>
          <w:p w14:paraId="3719F633" w14:textId="77777777" w:rsidR="00673BF6" w:rsidRPr="00F92B73" w:rsidRDefault="00673BF6" w:rsidP="00673BF6">
            <w:pPr>
              <w:pStyle w:val="a3"/>
              <w:spacing w:before="120" w:after="120" w:line="240" w:lineRule="auto"/>
              <w:ind w:left="340"/>
              <w:rPr>
                <w:rFonts w:ascii="Times New Roman" w:hAnsi="Times New Roman"/>
                <w:lang w:val="ru-RU"/>
              </w:rPr>
            </w:pPr>
          </w:p>
        </w:tc>
        <w:tc>
          <w:tcPr>
            <w:tcW w:w="3515" w:type="dxa"/>
            <w:hideMark/>
          </w:tcPr>
          <w:p w14:paraId="7A06C3F0" w14:textId="77777777" w:rsidR="00673BF6" w:rsidRPr="00F92B73" w:rsidRDefault="00673BF6" w:rsidP="00794DC0">
            <w:pPr>
              <w:pStyle w:val="a3"/>
              <w:numPr>
                <w:ilvl w:val="0"/>
                <w:numId w:val="29"/>
              </w:numPr>
              <w:spacing w:before="120" w:after="120" w:line="240" w:lineRule="auto"/>
              <w:rPr>
                <w:rFonts w:ascii="Times New Roman" w:hAnsi="Times New Roman"/>
                <w:lang w:val="ru-RU"/>
              </w:rPr>
            </w:pPr>
            <w:r w:rsidRPr="00F92B73">
              <w:rPr>
                <w:rFonts w:ascii="Times New Roman" w:hAnsi="Times New Roman"/>
                <w:lang w:val="ru-RU"/>
              </w:rPr>
              <w:t>Сообщения о нарушениях</w:t>
            </w:r>
          </w:p>
        </w:tc>
        <w:tc>
          <w:tcPr>
            <w:tcW w:w="464" w:type="dxa"/>
            <w:hideMark/>
          </w:tcPr>
          <w:p w14:paraId="7097BDFA" w14:textId="77777777" w:rsidR="00673BF6" w:rsidRPr="00F92B73" w:rsidRDefault="00673BF6">
            <w:pPr>
              <w:spacing w:before="120" w:after="120"/>
              <w:jc w:val="right"/>
              <w:rPr>
                <w:sz w:val="22"/>
                <w:szCs w:val="22"/>
                <w:lang w:val="ru-RU"/>
              </w:rPr>
            </w:pPr>
            <w:r w:rsidRPr="00F92B73">
              <w:rPr>
                <w:sz w:val="22"/>
                <w:szCs w:val="22"/>
                <w:lang w:val="ru-RU"/>
              </w:rPr>
              <w:t>32</w:t>
            </w:r>
          </w:p>
        </w:tc>
      </w:tr>
      <w:tr w:rsidR="00673BF6" w:rsidRPr="00F92B73" w14:paraId="3DAAECC3" w14:textId="77777777" w:rsidTr="00673BF6">
        <w:tc>
          <w:tcPr>
            <w:tcW w:w="4500" w:type="dxa"/>
            <w:hideMark/>
          </w:tcPr>
          <w:p w14:paraId="6AC4D768" w14:textId="77777777" w:rsidR="00673BF6" w:rsidRPr="00F92B73" w:rsidRDefault="00673BF6" w:rsidP="00794DC0">
            <w:pPr>
              <w:pStyle w:val="a3"/>
              <w:numPr>
                <w:ilvl w:val="0"/>
                <w:numId w:val="28"/>
              </w:numPr>
              <w:spacing w:before="120" w:after="120" w:line="240" w:lineRule="auto"/>
              <w:rPr>
                <w:rFonts w:ascii="Times New Roman" w:hAnsi="Times New Roman"/>
                <w:lang w:val="en-US"/>
              </w:rPr>
            </w:pPr>
            <w:r w:rsidRPr="00F92B73">
              <w:rPr>
                <w:rFonts w:ascii="Times New Roman" w:hAnsi="Times New Roman"/>
              </w:rPr>
              <w:t>Corrective actions</w:t>
            </w:r>
          </w:p>
        </w:tc>
        <w:tc>
          <w:tcPr>
            <w:tcW w:w="439" w:type="dxa"/>
            <w:hideMark/>
          </w:tcPr>
          <w:p w14:paraId="1C88A705" w14:textId="77777777" w:rsidR="00673BF6" w:rsidRPr="00F92B73" w:rsidRDefault="00673BF6">
            <w:pPr>
              <w:spacing w:before="120" w:after="120"/>
              <w:jc w:val="right"/>
              <w:rPr>
                <w:sz w:val="22"/>
                <w:szCs w:val="22"/>
                <w:lang w:val="ru-RU"/>
              </w:rPr>
            </w:pPr>
            <w:r w:rsidRPr="00F92B73">
              <w:rPr>
                <w:sz w:val="22"/>
                <w:szCs w:val="22"/>
                <w:lang w:val="ru-RU"/>
              </w:rPr>
              <w:t>33</w:t>
            </w:r>
          </w:p>
        </w:tc>
        <w:tc>
          <w:tcPr>
            <w:tcW w:w="360" w:type="dxa"/>
          </w:tcPr>
          <w:p w14:paraId="417C3692" w14:textId="77777777" w:rsidR="00673BF6" w:rsidRPr="00F92B73" w:rsidRDefault="00673BF6" w:rsidP="00673BF6">
            <w:pPr>
              <w:pStyle w:val="a3"/>
              <w:spacing w:before="120" w:after="120" w:line="240" w:lineRule="auto"/>
              <w:ind w:left="340"/>
              <w:rPr>
                <w:rFonts w:ascii="Times New Roman" w:hAnsi="Times New Roman"/>
                <w:lang w:val="ru-RU"/>
              </w:rPr>
            </w:pPr>
          </w:p>
        </w:tc>
        <w:tc>
          <w:tcPr>
            <w:tcW w:w="3515" w:type="dxa"/>
            <w:hideMark/>
          </w:tcPr>
          <w:p w14:paraId="55464B04" w14:textId="77777777" w:rsidR="00673BF6" w:rsidRPr="00F92B73" w:rsidRDefault="00673BF6" w:rsidP="00794DC0">
            <w:pPr>
              <w:pStyle w:val="a3"/>
              <w:numPr>
                <w:ilvl w:val="0"/>
                <w:numId w:val="29"/>
              </w:numPr>
              <w:spacing w:before="120" w:after="120" w:line="240" w:lineRule="auto"/>
              <w:rPr>
                <w:rFonts w:ascii="Times New Roman" w:hAnsi="Times New Roman"/>
                <w:lang w:val="ru-RU"/>
              </w:rPr>
            </w:pPr>
            <w:r w:rsidRPr="00F92B73">
              <w:rPr>
                <w:rFonts w:ascii="Times New Roman" w:hAnsi="Times New Roman"/>
                <w:lang w:val="ru-RU"/>
              </w:rPr>
              <w:t>Ответственность за неисполнение/ненадлежащее исполнение настоящей Политики</w:t>
            </w:r>
          </w:p>
        </w:tc>
        <w:tc>
          <w:tcPr>
            <w:tcW w:w="464" w:type="dxa"/>
            <w:hideMark/>
          </w:tcPr>
          <w:p w14:paraId="04B8B957" w14:textId="77777777" w:rsidR="00673BF6" w:rsidRPr="00F92B73" w:rsidRDefault="00673BF6">
            <w:pPr>
              <w:spacing w:before="120" w:after="120"/>
              <w:jc w:val="right"/>
              <w:rPr>
                <w:sz w:val="22"/>
                <w:szCs w:val="22"/>
                <w:lang w:val="ru-RU"/>
              </w:rPr>
            </w:pPr>
            <w:r w:rsidRPr="00F92B73">
              <w:rPr>
                <w:sz w:val="22"/>
                <w:szCs w:val="22"/>
                <w:lang w:val="ru-RU"/>
              </w:rPr>
              <w:t>33</w:t>
            </w:r>
          </w:p>
        </w:tc>
      </w:tr>
      <w:tr w:rsidR="00673BF6" w:rsidRPr="00F92B73" w14:paraId="745D7154" w14:textId="77777777" w:rsidTr="00673BF6">
        <w:tc>
          <w:tcPr>
            <w:tcW w:w="4500" w:type="dxa"/>
            <w:hideMark/>
          </w:tcPr>
          <w:p w14:paraId="6149CA7B" w14:textId="77777777" w:rsidR="00673BF6" w:rsidRPr="00F92B73" w:rsidRDefault="00673BF6" w:rsidP="00794DC0">
            <w:pPr>
              <w:pStyle w:val="a3"/>
              <w:numPr>
                <w:ilvl w:val="0"/>
                <w:numId w:val="28"/>
              </w:numPr>
              <w:spacing w:before="120" w:after="120" w:line="240" w:lineRule="auto"/>
              <w:rPr>
                <w:rFonts w:ascii="Times New Roman" w:hAnsi="Times New Roman"/>
                <w:lang w:val="en-US"/>
              </w:rPr>
            </w:pPr>
            <w:r w:rsidRPr="00F92B73">
              <w:rPr>
                <w:rFonts w:ascii="Times New Roman" w:hAnsi="Times New Roman"/>
              </w:rPr>
              <w:t>Amendments</w:t>
            </w:r>
          </w:p>
        </w:tc>
        <w:tc>
          <w:tcPr>
            <w:tcW w:w="439" w:type="dxa"/>
            <w:hideMark/>
          </w:tcPr>
          <w:p w14:paraId="66E9C21F" w14:textId="77777777" w:rsidR="00673BF6" w:rsidRPr="00F92B73" w:rsidRDefault="00673BF6">
            <w:pPr>
              <w:spacing w:before="120" w:after="120"/>
              <w:jc w:val="right"/>
              <w:rPr>
                <w:sz w:val="22"/>
                <w:szCs w:val="22"/>
                <w:lang w:val="ru-RU"/>
              </w:rPr>
            </w:pPr>
            <w:r w:rsidRPr="00F92B73">
              <w:rPr>
                <w:sz w:val="22"/>
                <w:szCs w:val="22"/>
                <w:lang w:val="ru-RU"/>
              </w:rPr>
              <w:t>33</w:t>
            </w:r>
          </w:p>
        </w:tc>
        <w:tc>
          <w:tcPr>
            <w:tcW w:w="360" w:type="dxa"/>
          </w:tcPr>
          <w:p w14:paraId="30C91F9D" w14:textId="77777777" w:rsidR="00673BF6" w:rsidRPr="00F92B73" w:rsidRDefault="00673BF6" w:rsidP="00673BF6">
            <w:pPr>
              <w:pStyle w:val="a3"/>
              <w:spacing w:before="120" w:after="120" w:line="240" w:lineRule="auto"/>
              <w:ind w:left="340"/>
              <w:rPr>
                <w:rFonts w:ascii="Times New Roman" w:hAnsi="Times New Roman"/>
                <w:lang w:val="ru-RU"/>
              </w:rPr>
            </w:pPr>
          </w:p>
        </w:tc>
        <w:tc>
          <w:tcPr>
            <w:tcW w:w="3515" w:type="dxa"/>
            <w:hideMark/>
          </w:tcPr>
          <w:p w14:paraId="2ECEA9A5" w14:textId="77777777" w:rsidR="00673BF6" w:rsidRPr="00F92B73" w:rsidRDefault="00673BF6" w:rsidP="00794DC0">
            <w:pPr>
              <w:pStyle w:val="a3"/>
              <w:numPr>
                <w:ilvl w:val="0"/>
                <w:numId w:val="29"/>
              </w:numPr>
              <w:spacing w:before="120" w:after="120" w:line="240" w:lineRule="auto"/>
              <w:rPr>
                <w:rFonts w:ascii="Times New Roman" w:hAnsi="Times New Roman"/>
                <w:lang w:val="ru-RU"/>
              </w:rPr>
            </w:pPr>
            <w:r w:rsidRPr="00F92B73">
              <w:rPr>
                <w:rFonts w:ascii="Times New Roman" w:hAnsi="Times New Roman"/>
                <w:lang w:val="ru-RU"/>
              </w:rPr>
              <w:t>Внесение изменений</w:t>
            </w:r>
          </w:p>
        </w:tc>
        <w:tc>
          <w:tcPr>
            <w:tcW w:w="464" w:type="dxa"/>
            <w:hideMark/>
          </w:tcPr>
          <w:p w14:paraId="494EF017" w14:textId="77777777" w:rsidR="00673BF6" w:rsidRPr="00F92B73" w:rsidRDefault="00673BF6">
            <w:pPr>
              <w:spacing w:before="120" w:after="120"/>
              <w:jc w:val="right"/>
              <w:rPr>
                <w:sz w:val="22"/>
                <w:szCs w:val="22"/>
                <w:lang w:val="ru-RU"/>
              </w:rPr>
            </w:pPr>
            <w:r w:rsidRPr="00F92B73">
              <w:rPr>
                <w:sz w:val="22"/>
                <w:szCs w:val="22"/>
                <w:lang w:val="ru-RU"/>
              </w:rPr>
              <w:t>33</w:t>
            </w:r>
          </w:p>
        </w:tc>
      </w:tr>
    </w:tbl>
    <w:p w14:paraId="3FD18E97" w14:textId="77777777" w:rsidR="00C74100" w:rsidRPr="00F92B73" w:rsidRDefault="00C74100" w:rsidP="00C74100">
      <w:pPr>
        <w:pStyle w:val="1"/>
        <w:spacing w:before="0" w:after="120"/>
        <w:ind w:left="0" w:firstLine="0"/>
        <w:rPr>
          <w:rFonts w:cs="Times New Roman"/>
          <w:lang w:val="ru-RU"/>
        </w:rPr>
        <w:sectPr w:rsidR="00C74100" w:rsidRPr="00F92B73" w:rsidSect="00673BF6">
          <w:footerReference w:type="default" r:id="rId9"/>
          <w:type w:val="continuous"/>
          <w:pgSz w:w="12240" w:h="15840"/>
          <w:pgMar w:top="1134" w:right="850" w:bottom="1134" w:left="1701" w:header="720" w:footer="720" w:gutter="0"/>
          <w:cols w:space="720"/>
          <w:docGrid w:linePitch="360"/>
        </w:sectPr>
      </w:pPr>
    </w:p>
    <w:tbl>
      <w:tblPr>
        <w:tblW w:w="5000" w:type="pct"/>
        <w:tblLayout w:type="fixed"/>
        <w:tblLook w:val="04A0" w:firstRow="1" w:lastRow="0" w:firstColumn="1" w:lastColumn="0" w:noHBand="0" w:noVBand="1"/>
      </w:tblPr>
      <w:tblGrid>
        <w:gridCol w:w="4845"/>
        <w:gridCol w:w="4844"/>
      </w:tblGrid>
      <w:tr w:rsidR="00C11E30" w:rsidRPr="00F92B73" w14:paraId="3A0B3EE8" w14:textId="77777777" w:rsidTr="00A61BDC">
        <w:tc>
          <w:tcPr>
            <w:tcW w:w="4840" w:type="dxa"/>
          </w:tcPr>
          <w:p w14:paraId="6558000F" w14:textId="77777777" w:rsidR="00C11E30" w:rsidRPr="00F92B73" w:rsidRDefault="00D97BEA" w:rsidP="00794DC0">
            <w:pPr>
              <w:pStyle w:val="1"/>
              <w:pageBreakBefore/>
              <w:numPr>
                <w:ilvl w:val="0"/>
                <w:numId w:val="10"/>
              </w:numPr>
              <w:spacing w:before="0" w:after="120"/>
              <w:rPr>
                <w:rFonts w:cs="Times New Roman"/>
              </w:rPr>
            </w:pPr>
            <w:bookmarkStart w:id="3" w:name="_Toc6916250"/>
            <w:r w:rsidRPr="00F92B73">
              <w:rPr>
                <w:rFonts w:cs="Times New Roman"/>
              </w:rPr>
              <w:lastRenderedPageBreak/>
              <w:t>Purpose</w:t>
            </w:r>
            <w:bookmarkEnd w:id="3"/>
          </w:p>
        </w:tc>
        <w:tc>
          <w:tcPr>
            <w:tcW w:w="4839" w:type="dxa"/>
          </w:tcPr>
          <w:p w14:paraId="7C072B0B" w14:textId="77777777" w:rsidR="00C11E30" w:rsidRPr="00F92B73" w:rsidRDefault="00C11E30" w:rsidP="00794DC0">
            <w:pPr>
              <w:pStyle w:val="1"/>
              <w:numPr>
                <w:ilvl w:val="0"/>
                <w:numId w:val="22"/>
              </w:numPr>
              <w:spacing w:before="0" w:after="120"/>
              <w:rPr>
                <w:rFonts w:cs="Times New Roman"/>
                <w:lang w:val="ru-RU"/>
              </w:rPr>
            </w:pPr>
            <w:bookmarkStart w:id="4" w:name="_Toc2759196"/>
            <w:bookmarkStart w:id="5" w:name="_Toc6916251"/>
            <w:r w:rsidRPr="00F92B73">
              <w:rPr>
                <w:rFonts w:cs="Times New Roman"/>
                <w:lang w:val="ru-RU"/>
              </w:rPr>
              <w:t>Цель</w:t>
            </w:r>
            <w:bookmarkEnd w:id="4"/>
            <w:bookmarkEnd w:id="5"/>
          </w:p>
        </w:tc>
      </w:tr>
      <w:tr w:rsidR="00C11E30" w:rsidRPr="00C47D56" w14:paraId="0CBA8675" w14:textId="77777777" w:rsidTr="00A61BDC">
        <w:tc>
          <w:tcPr>
            <w:tcW w:w="4840" w:type="dxa"/>
          </w:tcPr>
          <w:p w14:paraId="5C791223" w14:textId="77777777" w:rsidR="00C11E30" w:rsidRPr="00F92B73" w:rsidRDefault="00CF5ACA" w:rsidP="00D97BEA">
            <w:pPr>
              <w:pStyle w:val="NORM"/>
              <w:numPr>
                <w:ilvl w:val="1"/>
                <w:numId w:val="5"/>
              </w:numPr>
              <w:ind w:left="337"/>
              <w:jc w:val="both"/>
              <w:rPr>
                <w:sz w:val="22"/>
                <w:szCs w:val="22"/>
                <w:lang w:val="en-US"/>
              </w:rPr>
            </w:pPr>
            <w:r w:rsidRPr="00F92B73">
              <w:rPr>
                <w:sz w:val="22"/>
                <w:szCs w:val="22"/>
                <w:lang w:val="en-US"/>
              </w:rPr>
              <w:t>Astellas is committed to conducting its business throughout the world with integrity, the highest ethical standards, and in compliance with applicable anti-bribery/anti-corruption laws, rules, regulations, codes and guidelines</w:t>
            </w:r>
            <w:r w:rsidR="00C11E30" w:rsidRPr="00F92B73">
              <w:rPr>
                <w:sz w:val="22"/>
                <w:szCs w:val="22"/>
                <w:lang w:val="en-US"/>
              </w:rPr>
              <w:t xml:space="preserve">. </w:t>
            </w:r>
          </w:p>
        </w:tc>
        <w:tc>
          <w:tcPr>
            <w:tcW w:w="4839" w:type="dxa"/>
          </w:tcPr>
          <w:p w14:paraId="2BB9A9F9" w14:textId="6272E82D" w:rsidR="00C11E30" w:rsidRPr="00F92B73" w:rsidRDefault="00C11E30" w:rsidP="00794DC0">
            <w:pPr>
              <w:pStyle w:val="NORM"/>
              <w:numPr>
                <w:ilvl w:val="1"/>
                <w:numId w:val="21"/>
              </w:numPr>
              <w:ind w:left="342"/>
              <w:jc w:val="both"/>
              <w:rPr>
                <w:sz w:val="22"/>
                <w:szCs w:val="22"/>
              </w:rPr>
            </w:pPr>
            <w:r w:rsidRPr="00F92B73">
              <w:rPr>
                <w:sz w:val="22"/>
                <w:szCs w:val="22"/>
              </w:rPr>
              <w:t xml:space="preserve">Компания «Астеллас» стремится к ведению своей деятельности по всему миру открыто и честно в соответствии с действующими законами и иными нормативно-правовыми актами, применимыми к Компании, а также высокими этическими стандартами. </w:t>
            </w:r>
          </w:p>
        </w:tc>
      </w:tr>
      <w:tr w:rsidR="00C11E30" w:rsidRPr="00C47D56" w14:paraId="7C3C703B" w14:textId="77777777" w:rsidTr="00A61BDC">
        <w:tc>
          <w:tcPr>
            <w:tcW w:w="4840" w:type="dxa"/>
          </w:tcPr>
          <w:p w14:paraId="6AC4F78A" w14:textId="77777777" w:rsidR="00C11E30" w:rsidRPr="00F92B73" w:rsidRDefault="00C11E30" w:rsidP="00C11E30">
            <w:pPr>
              <w:pStyle w:val="NORM"/>
              <w:ind w:left="342"/>
              <w:jc w:val="both"/>
              <w:rPr>
                <w:sz w:val="22"/>
                <w:szCs w:val="22"/>
                <w:lang w:val="en-US"/>
              </w:rPr>
            </w:pPr>
            <w:r w:rsidRPr="00F92B73">
              <w:rPr>
                <w:sz w:val="22"/>
                <w:szCs w:val="22"/>
                <w:lang w:val="en-US"/>
              </w:rPr>
              <w:t xml:space="preserve">This Policy reflects the commitment of the Company and its management to high ethical standards of doing business, their aspiration to improve corporate culture, adopt best practice in corporate governance and maintain the Company’s business reputation. </w:t>
            </w:r>
          </w:p>
        </w:tc>
        <w:tc>
          <w:tcPr>
            <w:tcW w:w="4839" w:type="dxa"/>
          </w:tcPr>
          <w:p w14:paraId="21595C73" w14:textId="77777777" w:rsidR="00C11E30" w:rsidRPr="00F92B73" w:rsidRDefault="00C11E30" w:rsidP="00C11E30">
            <w:pPr>
              <w:pStyle w:val="NORM"/>
              <w:ind w:left="342"/>
              <w:jc w:val="both"/>
              <w:rPr>
                <w:sz w:val="22"/>
                <w:szCs w:val="22"/>
              </w:rPr>
            </w:pPr>
            <w:r w:rsidRPr="00F92B73">
              <w:rPr>
                <w:sz w:val="22"/>
                <w:szCs w:val="22"/>
              </w:rPr>
              <w:t xml:space="preserve">Политика отражает приверженность Компании и ее руководства высоким этическим стандартам ведения бизнеса, стремлению к совершенствованию корпоративной культуры, следованию лучшим практикам корпоративного управления и поддержанию деловой репутации Компании на должном уровне. </w:t>
            </w:r>
          </w:p>
        </w:tc>
      </w:tr>
      <w:tr w:rsidR="00C11E30" w:rsidRPr="00F92B73" w14:paraId="48B64463" w14:textId="77777777" w:rsidTr="00A61BDC">
        <w:tc>
          <w:tcPr>
            <w:tcW w:w="4840" w:type="dxa"/>
          </w:tcPr>
          <w:p w14:paraId="35AA7A13" w14:textId="77777777" w:rsidR="00C11E30" w:rsidRPr="00F92B73" w:rsidRDefault="00C11E30" w:rsidP="00D44007">
            <w:pPr>
              <w:pStyle w:val="NORM"/>
              <w:numPr>
                <w:ilvl w:val="1"/>
                <w:numId w:val="5"/>
              </w:numPr>
              <w:ind w:left="337"/>
              <w:jc w:val="both"/>
              <w:rPr>
                <w:sz w:val="22"/>
                <w:szCs w:val="22"/>
                <w:lang w:val="en-US"/>
              </w:rPr>
            </w:pPr>
            <w:r w:rsidRPr="00F92B73">
              <w:rPr>
                <w:sz w:val="22"/>
                <w:szCs w:val="22"/>
                <w:lang w:val="en-US"/>
              </w:rPr>
              <w:t>This Policy is aimed at:</w:t>
            </w:r>
          </w:p>
        </w:tc>
        <w:tc>
          <w:tcPr>
            <w:tcW w:w="4839" w:type="dxa"/>
          </w:tcPr>
          <w:p w14:paraId="681A0171" w14:textId="77777777" w:rsidR="00C11E30" w:rsidRPr="00F92B73" w:rsidRDefault="00C11E30" w:rsidP="00D44007">
            <w:pPr>
              <w:pStyle w:val="a3"/>
              <w:numPr>
                <w:ilvl w:val="1"/>
                <w:numId w:val="21"/>
              </w:numPr>
              <w:spacing w:after="120" w:line="240" w:lineRule="auto"/>
              <w:ind w:left="342"/>
              <w:contextualSpacing w:val="0"/>
              <w:jc w:val="both"/>
              <w:rPr>
                <w:rFonts w:ascii="Times New Roman" w:hAnsi="Times New Roman"/>
                <w:lang w:val="ru-RU"/>
              </w:rPr>
            </w:pPr>
            <w:r w:rsidRPr="00F92B73">
              <w:rPr>
                <w:rFonts w:ascii="Times New Roman" w:hAnsi="Times New Roman"/>
                <w:lang w:val="ru-RU"/>
              </w:rPr>
              <w:t>Целями настоящей Политики являются:</w:t>
            </w:r>
          </w:p>
        </w:tc>
      </w:tr>
      <w:tr w:rsidR="00C11E30" w:rsidRPr="00C47D56" w14:paraId="38959B94" w14:textId="77777777" w:rsidTr="00A61BDC">
        <w:tc>
          <w:tcPr>
            <w:tcW w:w="4840" w:type="dxa"/>
          </w:tcPr>
          <w:p w14:paraId="136A58DE" w14:textId="2EA0D3EF" w:rsidR="00C11E30" w:rsidRPr="00F92B73" w:rsidRDefault="00C11E30" w:rsidP="00D44007">
            <w:pPr>
              <w:pStyle w:val="a3"/>
              <w:numPr>
                <w:ilvl w:val="0"/>
                <w:numId w:val="12"/>
              </w:numPr>
              <w:autoSpaceDE w:val="0"/>
              <w:autoSpaceDN w:val="0"/>
              <w:adjustRightInd w:val="0"/>
              <w:spacing w:after="120" w:line="240" w:lineRule="auto"/>
              <w:ind w:left="787"/>
              <w:contextualSpacing w:val="0"/>
              <w:jc w:val="both"/>
              <w:rPr>
                <w:rFonts w:ascii="Times New Roman" w:eastAsiaTheme="minorHAnsi" w:hAnsi="Times New Roman"/>
                <w:color w:val="000000"/>
                <w:lang w:val="en-US"/>
              </w:rPr>
            </w:pPr>
            <w:r w:rsidRPr="00F92B73">
              <w:rPr>
                <w:rFonts w:ascii="Times New Roman" w:hAnsi="Times New Roman"/>
                <w:lang w:val="en-US"/>
              </w:rPr>
              <w:t xml:space="preserve">developing a uniform understanding of the Company's zero tolerance for corruption in </w:t>
            </w:r>
            <w:r w:rsidR="00D97BEA" w:rsidRPr="00F92B73">
              <w:rPr>
                <w:rFonts w:ascii="Times New Roman" w:hAnsi="Times New Roman"/>
                <w:lang w:val="en-US"/>
              </w:rPr>
              <w:t xml:space="preserve">all </w:t>
            </w:r>
            <w:r w:rsidRPr="00F92B73">
              <w:rPr>
                <w:rFonts w:ascii="Times New Roman" w:hAnsi="Times New Roman"/>
                <w:lang w:val="en-US"/>
              </w:rPr>
              <w:t>of its forms among the founders</w:t>
            </w:r>
            <w:r w:rsidR="0097527D" w:rsidRPr="0097527D">
              <w:rPr>
                <w:rFonts w:ascii="Times New Roman" w:hAnsi="Times New Roman"/>
                <w:lang w:val="en-US"/>
              </w:rPr>
              <w:t>\</w:t>
            </w:r>
            <w:r w:rsidR="0097527D">
              <w:rPr>
                <w:rFonts w:ascii="Times New Roman" w:hAnsi="Times New Roman"/>
                <w:lang w:val="en-US"/>
              </w:rPr>
              <w:t>participants\shareholders</w:t>
            </w:r>
            <w:r w:rsidRPr="00F92B73">
              <w:rPr>
                <w:rFonts w:ascii="Times New Roman" w:hAnsi="Times New Roman"/>
                <w:lang w:val="en-US"/>
              </w:rPr>
              <w:t xml:space="preserve">, Business Partners, </w:t>
            </w:r>
            <w:r w:rsidR="00D97BEA" w:rsidRPr="00F92B73">
              <w:rPr>
                <w:rFonts w:ascii="Times New Roman" w:hAnsi="Times New Roman"/>
                <w:lang w:val="en-US"/>
              </w:rPr>
              <w:t>Personnel</w:t>
            </w:r>
            <w:r w:rsidRPr="00F92B73">
              <w:rPr>
                <w:rFonts w:ascii="Times New Roman" w:hAnsi="Times New Roman"/>
                <w:lang w:val="en-US"/>
              </w:rPr>
              <w:t xml:space="preserve"> and other persons; </w:t>
            </w:r>
          </w:p>
        </w:tc>
        <w:tc>
          <w:tcPr>
            <w:tcW w:w="4839" w:type="dxa"/>
          </w:tcPr>
          <w:p w14:paraId="71DFFA63" w14:textId="77777777" w:rsidR="00C11E30" w:rsidRPr="00F92B73" w:rsidRDefault="00C11E30" w:rsidP="00D44007">
            <w:pPr>
              <w:pStyle w:val="a3"/>
              <w:numPr>
                <w:ilvl w:val="2"/>
                <w:numId w:val="6"/>
              </w:numPr>
              <w:autoSpaceDE w:val="0"/>
              <w:autoSpaceDN w:val="0"/>
              <w:adjustRightInd w:val="0"/>
              <w:spacing w:after="120" w:line="240" w:lineRule="auto"/>
              <w:ind w:left="717" w:hanging="360"/>
              <w:contextualSpacing w:val="0"/>
              <w:jc w:val="both"/>
              <w:rPr>
                <w:rFonts w:ascii="Times New Roman" w:hAnsi="Times New Roman"/>
                <w:lang w:val="ru-RU"/>
              </w:rPr>
            </w:pPr>
            <w:r w:rsidRPr="00F92B73">
              <w:rPr>
                <w:rFonts w:ascii="Times New Roman" w:eastAsiaTheme="minorHAnsi" w:hAnsi="Times New Roman"/>
                <w:color w:val="000000"/>
                <w:lang w:val="ru-RU"/>
              </w:rPr>
              <w:t>формирование</w:t>
            </w:r>
            <w:r w:rsidRPr="004069CB">
              <w:rPr>
                <w:rFonts w:ascii="Times New Roman" w:eastAsiaTheme="minorHAnsi" w:hAnsi="Times New Roman"/>
                <w:color w:val="000000"/>
                <w:lang w:val="ru-RU"/>
              </w:rPr>
              <w:t xml:space="preserve"> </w:t>
            </w:r>
            <w:r w:rsidRPr="00F92B73">
              <w:rPr>
                <w:rFonts w:ascii="Times New Roman" w:eastAsiaTheme="minorHAnsi" w:hAnsi="Times New Roman"/>
                <w:color w:val="000000"/>
                <w:lang w:val="ru-RU"/>
              </w:rPr>
              <w:t>у</w:t>
            </w:r>
            <w:r w:rsidRPr="004069CB">
              <w:rPr>
                <w:rFonts w:ascii="Times New Roman" w:eastAsiaTheme="minorHAnsi" w:hAnsi="Times New Roman"/>
                <w:color w:val="000000"/>
                <w:lang w:val="ru-RU"/>
              </w:rPr>
              <w:t xml:space="preserve"> </w:t>
            </w:r>
            <w:r w:rsidRPr="00F92B73">
              <w:rPr>
                <w:rFonts w:ascii="Times New Roman" w:eastAsiaTheme="minorHAnsi" w:hAnsi="Times New Roman"/>
                <w:color w:val="000000"/>
                <w:lang w:val="ru-RU"/>
              </w:rPr>
              <w:t>учредителей</w:t>
            </w:r>
            <w:r w:rsidR="00A3376D" w:rsidRPr="004069CB">
              <w:rPr>
                <w:rFonts w:ascii="Times New Roman" w:eastAsiaTheme="minorHAnsi" w:hAnsi="Times New Roman"/>
                <w:color w:val="000000"/>
                <w:lang w:val="ru-RU"/>
              </w:rPr>
              <w:t>/</w:t>
            </w:r>
            <w:r w:rsidR="00A3376D">
              <w:rPr>
                <w:rFonts w:ascii="Times New Roman" w:eastAsiaTheme="minorHAnsi" w:hAnsi="Times New Roman"/>
                <w:color w:val="000000"/>
                <w:lang w:val="ru-RU"/>
              </w:rPr>
              <w:t>участников</w:t>
            </w:r>
            <w:r w:rsidR="00A3376D" w:rsidRPr="004069CB">
              <w:rPr>
                <w:rFonts w:ascii="Times New Roman" w:eastAsiaTheme="minorHAnsi" w:hAnsi="Times New Roman"/>
                <w:color w:val="000000"/>
                <w:lang w:val="ru-RU"/>
              </w:rPr>
              <w:t>/</w:t>
            </w:r>
            <w:r w:rsidR="00A3376D">
              <w:rPr>
                <w:rFonts w:ascii="Times New Roman" w:eastAsiaTheme="minorHAnsi" w:hAnsi="Times New Roman"/>
                <w:color w:val="000000"/>
                <w:lang w:val="ru-RU"/>
              </w:rPr>
              <w:t>акционеров</w:t>
            </w:r>
            <w:r w:rsidRPr="004069CB">
              <w:rPr>
                <w:rFonts w:ascii="Times New Roman" w:eastAsiaTheme="minorHAnsi" w:hAnsi="Times New Roman"/>
                <w:color w:val="000000"/>
                <w:lang w:val="ru-RU"/>
              </w:rPr>
              <w:t xml:space="preserve">, </w:t>
            </w:r>
            <w:r w:rsidRPr="00F92B73">
              <w:rPr>
                <w:rFonts w:ascii="Times New Roman" w:eastAsiaTheme="minorHAnsi" w:hAnsi="Times New Roman"/>
                <w:color w:val="000000"/>
                <w:lang w:val="ru-RU"/>
              </w:rPr>
              <w:t>Контрагентов</w:t>
            </w:r>
            <w:r w:rsidRPr="004069CB">
              <w:rPr>
                <w:rFonts w:ascii="Times New Roman" w:eastAsiaTheme="minorHAnsi" w:hAnsi="Times New Roman"/>
                <w:color w:val="000000"/>
                <w:lang w:val="ru-RU"/>
              </w:rPr>
              <w:t xml:space="preserve">, </w:t>
            </w:r>
            <w:r w:rsidRPr="00F92B73">
              <w:rPr>
                <w:rFonts w:ascii="Times New Roman" w:eastAsiaTheme="minorHAnsi" w:hAnsi="Times New Roman"/>
                <w:color w:val="000000"/>
                <w:lang w:val="ru-RU"/>
              </w:rPr>
              <w:t>Сотрудников</w:t>
            </w:r>
            <w:r w:rsidRPr="004069CB">
              <w:rPr>
                <w:rFonts w:ascii="Times New Roman" w:eastAsiaTheme="minorHAnsi" w:hAnsi="Times New Roman"/>
                <w:color w:val="000000"/>
                <w:lang w:val="ru-RU"/>
              </w:rPr>
              <w:t xml:space="preserve">, </w:t>
            </w:r>
            <w:r w:rsidRPr="00F92B73">
              <w:rPr>
                <w:rFonts w:ascii="Times New Roman" w:eastAsiaTheme="minorHAnsi" w:hAnsi="Times New Roman"/>
                <w:color w:val="000000"/>
                <w:lang w:val="ru-RU"/>
              </w:rPr>
              <w:t>и</w:t>
            </w:r>
            <w:r w:rsidRPr="004069CB">
              <w:rPr>
                <w:rFonts w:ascii="Times New Roman" w:eastAsiaTheme="minorHAnsi" w:hAnsi="Times New Roman"/>
                <w:color w:val="000000"/>
                <w:lang w:val="ru-RU"/>
              </w:rPr>
              <w:t xml:space="preserve"> </w:t>
            </w:r>
            <w:r w:rsidRPr="00F92B73">
              <w:rPr>
                <w:rFonts w:ascii="Times New Roman" w:eastAsiaTheme="minorHAnsi" w:hAnsi="Times New Roman"/>
                <w:color w:val="000000"/>
                <w:lang w:val="ru-RU"/>
              </w:rPr>
              <w:t>иных</w:t>
            </w:r>
            <w:r w:rsidRPr="004069CB">
              <w:rPr>
                <w:rFonts w:ascii="Times New Roman" w:eastAsiaTheme="minorHAnsi" w:hAnsi="Times New Roman"/>
                <w:color w:val="000000"/>
                <w:lang w:val="ru-RU"/>
              </w:rPr>
              <w:t xml:space="preserve"> </w:t>
            </w:r>
            <w:r w:rsidRPr="00F92B73">
              <w:rPr>
                <w:rFonts w:ascii="Times New Roman" w:eastAsiaTheme="minorHAnsi" w:hAnsi="Times New Roman"/>
                <w:color w:val="000000"/>
                <w:lang w:val="ru-RU"/>
              </w:rPr>
              <w:t>лиц</w:t>
            </w:r>
            <w:r w:rsidRPr="004069CB">
              <w:rPr>
                <w:rFonts w:ascii="Times New Roman" w:eastAsiaTheme="minorHAnsi" w:hAnsi="Times New Roman"/>
                <w:color w:val="000000"/>
                <w:lang w:val="ru-RU"/>
              </w:rPr>
              <w:t xml:space="preserve"> </w:t>
            </w:r>
            <w:r w:rsidRPr="00F92B73">
              <w:rPr>
                <w:rFonts w:ascii="Times New Roman" w:eastAsiaTheme="minorHAnsi" w:hAnsi="Times New Roman"/>
                <w:color w:val="000000"/>
                <w:lang w:val="ru-RU"/>
              </w:rPr>
              <w:t>единообразного</w:t>
            </w:r>
            <w:r w:rsidRPr="004069CB">
              <w:rPr>
                <w:rFonts w:ascii="Times New Roman" w:eastAsiaTheme="minorHAnsi" w:hAnsi="Times New Roman"/>
                <w:color w:val="000000"/>
                <w:lang w:val="ru-RU"/>
              </w:rPr>
              <w:t xml:space="preserve"> </w:t>
            </w:r>
            <w:r w:rsidRPr="00F92B73">
              <w:rPr>
                <w:rFonts w:ascii="Times New Roman" w:eastAsiaTheme="minorHAnsi" w:hAnsi="Times New Roman"/>
                <w:color w:val="000000"/>
                <w:lang w:val="ru-RU"/>
              </w:rPr>
              <w:t>понимания</w:t>
            </w:r>
            <w:r w:rsidRPr="004069CB">
              <w:rPr>
                <w:rFonts w:ascii="Times New Roman" w:eastAsiaTheme="minorHAnsi" w:hAnsi="Times New Roman"/>
                <w:color w:val="000000"/>
                <w:lang w:val="ru-RU"/>
              </w:rPr>
              <w:t xml:space="preserve"> </w:t>
            </w:r>
            <w:r w:rsidRPr="00F92B73">
              <w:rPr>
                <w:rFonts w:ascii="Times New Roman" w:eastAsiaTheme="minorHAnsi" w:hAnsi="Times New Roman"/>
                <w:color w:val="000000"/>
                <w:lang w:val="ru-RU"/>
              </w:rPr>
              <w:t>позиции</w:t>
            </w:r>
            <w:r w:rsidRPr="004069CB">
              <w:rPr>
                <w:rFonts w:ascii="Times New Roman" w:eastAsiaTheme="minorHAnsi" w:hAnsi="Times New Roman"/>
                <w:color w:val="000000"/>
                <w:lang w:val="ru-RU"/>
              </w:rPr>
              <w:t xml:space="preserve"> </w:t>
            </w:r>
            <w:r w:rsidRPr="00F92B73">
              <w:rPr>
                <w:rFonts w:ascii="Times New Roman" w:eastAsiaTheme="minorHAnsi" w:hAnsi="Times New Roman"/>
                <w:color w:val="000000"/>
                <w:lang w:val="ru-RU"/>
              </w:rPr>
              <w:t xml:space="preserve">Компании о неприятии коррупции в любых формах и проявлениях; </w:t>
            </w:r>
          </w:p>
        </w:tc>
      </w:tr>
      <w:tr w:rsidR="00C11E30" w:rsidRPr="00C47D56" w14:paraId="401DE444" w14:textId="77777777" w:rsidTr="00A61BDC">
        <w:tc>
          <w:tcPr>
            <w:tcW w:w="4840" w:type="dxa"/>
          </w:tcPr>
          <w:p w14:paraId="5E7E6118" w14:textId="77777777" w:rsidR="00C11E30" w:rsidRPr="00F92B73" w:rsidRDefault="00C11E30" w:rsidP="00D44007">
            <w:pPr>
              <w:pStyle w:val="a3"/>
              <w:numPr>
                <w:ilvl w:val="0"/>
                <w:numId w:val="12"/>
              </w:numPr>
              <w:autoSpaceDE w:val="0"/>
              <w:autoSpaceDN w:val="0"/>
              <w:adjustRightInd w:val="0"/>
              <w:spacing w:after="120" w:line="240" w:lineRule="auto"/>
              <w:ind w:left="787"/>
              <w:contextualSpacing w:val="0"/>
              <w:jc w:val="both"/>
              <w:rPr>
                <w:rFonts w:ascii="Times New Roman" w:eastAsiaTheme="minorHAnsi" w:hAnsi="Times New Roman"/>
                <w:color w:val="000000"/>
                <w:lang w:val="en-US"/>
              </w:rPr>
            </w:pPr>
            <w:r w:rsidRPr="00F92B73">
              <w:rPr>
                <w:rFonts w:ascii="Times New Roman" w:hAnsi="Times New Roman"/>
                <w:lang w:val="en-US"/>
              </w:rPr>
              <w:t xml:space="preserve">minimizing the risk of the </w:t>
            </w:r>
            <w:r w:rsidR="00D97BEA" w:rsidRPr="00F92B73">
              <w:rPr>
                <w:rFonts w:ascii="Times New Roman" w:hAnsi="Times New Roman"/>
                <w:lang w:val="en-US"/>
              </w:rPr>
              <w:t>Personnel</w:t>
            </w:r>
            <w:r w:rsidRPr="00F92B73">
              <w:rPr>
                <w:rFonts w:ascii="Times New Roman" w:hAnsi="Times New Roman"/>
                <w:lang w:val="en-US"/>
              </w:rPr>
              <w:t xml:space="preserve"> (regardless of their position) being involved in corruption; </w:t>
            </w:r>
          </w:p>
        </w:tc>
        <w:tc>
          <w:tcPr>
            <w:tcW w:w="4839" w:type="dxa"/>
          </w:tcPr>
          <w:p w14:paraId="315FB7E0" w14:textId="77777777" w:rsidR="00C11E30" w:rsidRPr="00F92B73" w:rsidRDefault="00C11E30" w:rsidP="00D44007">
            <w:pPr>
              <w:pStyle w:val="a3"/>
              <w:numPr>
                <w:ilvl w:val="2"/>
                <w:numId w:val="6"/>
              </w:numPr>
              <w:autoSpaceDE w:val="0"/>
              <w:autoSpaceDN w:val="0"/>
              <w:adjustRightInd w:val="0"/>
              <w:spacing w:after="120" w:line="240" w:lineRule="auto"/>
              <w:ind w:left="717" w:hanging="360"/>
              <w:contextualSpacing w:val="0"/>
              <w:jc w:val="both"/>
              <w:rPr>
                <w:rFonts w:ascii="Times New Roman" w:eastAsiaTheme="minorHAnsi" w:hAnsi="Times New Roman"/>
                <w:color w:val="000000"/>
                <w:lang w:val="ru-RU"/>
              </w:rPr>
            </w:pPr>
            <w:r w:rsidRPr="00F92B73">
              <w:rPr>
                <w:rFonts w:ascii="Times New Roman" w:eastAsiaTheme="minorHAnsi" w:hAnsi="Times New Roman"/>
                <w:color w:val="000000"/>
                <w:lang w:val="ru-RU"/>
              </w:rPr>
              <w:t xml:space="preserve">минимизация рисков вовлечения Сотрудников, независимо от занимаемой должности, в коррупционную деятельность; </w:t>
            </w:r>
          </w:p>
        </w:tc>
      </w:tr>
      <w:tr w:rsidR="00C11E30" w:rsidRPr="00C47D56" w14:paraId="70328D66" w14:textId="77777777" w:rsidTr="00A61BDC">
        <w:tc>
          <w:tcPr>
            <w:tcW w:w="4840" w:type="dxa"/>
          </w:tcPr>
          <w:p w14:paraId="55CAE104" w14:textId="77777777" w:rsidR="00C11E30" w:rsidRPr="00F92B73" w:rsidRDefault="00C11E30" w:rsidP="00D44007">
            <w:pPr>
              <w:pStyle w:val="a3"/>
              <w:numPr>
                <w:ilvl w:val="0"/>
                <w:numId w:val="12"/>
              </w:numPr>
              <w:autoSpaceDE w:val="0"/>
              <w:autoSpaceDN w:val="0"/>
              <w:adjustRightInd w:val="0"/>
              <w:spacing w:after="120" w:line="240" w:lineRule="auto"/>
              <w:ind w:left="787"/>
              <w:contextualSpacing w:val="0"/>
              <w:jc w:val="both"/>
              <w:rPr>
                <w:rFonts w:ascii="Times New Roman" w:eastAsiaTheme="minorHAnsi" w:hAnsi="Times New Roman"/>
                <w:color w:val="000000"/>
                <w:lang w:val="en-US"/>
              </w:rPr>
            </w:pPr>
            <w:r w:rsidRPr="00F92B73">
              <w:rPr>
                <w:rFonts w:ascii="Times New Roman" w:hAnsi="Times New Roman"/>
                <w:lang w:val="en-US"/>
              </w:rPr>
              <w:t xml:space="preserve">summarizing and explaining the main provisions of anti-corruption laws in the Region of Presence and other states (including Great Britain, the U.S.) that may apply to the Company and the </w:t>
            </w:r>
            <w:r w:rsidR="00D97BEA" w:rsidRPr="00F92B73">
              <w:rPr>
                <w:rFonts w:ascii="Times New Roman" w:hAnsi="Times New Roman"/>
                <w:lang w:val="en-US"/>
              </w:rPr>
              <w:t>Personnel</w:t>
            </w:r>
            <w:r w:rsidRPr="00F92B73">
              <w:rPr>
                <w:rFonts w:ascii="Times New Roman" w:hAnsi="Times New Roman"/>
                <w:lang w:val="en-US"/>
              </w:rPr>
              <w:t xml:space="preserve">, as well as provisions of international laws (such as international conventions). </w:t>
            </w:r>
          </w:p>
        </w:tc>
        <w:tc>
          <w:tcPr>
            <w:tcW w:w="4839" w:type="dxa"/>
          </w:tcPr>
          <w:p w14:paraId="632727E6" w14:textId="77777777" w:rsidR="00C11E30" w:rsidRPr="00F92B73" w:rsidRDefault="00C11E30" w:rsidP="00D44007">
            <w:pPr>
              <w:pStyle w:val="a3"/>
              <w:numPr>
                <w:ilvl w:val="2"/>
                <w:numId w:val="6"/>
              </w:numPr>
              <w:autoSpaceDE w:val="0"/>
              <w:autoSpaceDN w:val="0"/>
              <w:adjustRightInd w:val="0"/>
              <w:spacing w:after="120" w:line="240" w:lineRule="auto"/>
              <w:ind w:left="717" w:hanging="360"/>
              <w:contextualSpacing w:val="0"/>
              <w:jc w:val="both"/>
              <w:rPr>
                <w:rFonts w:ascii="Times New Roman" w:eastAsiaTheme="minorHAnsi" w:hAnsi="Times New Roman"/>
                <w:color w:val="000000"/>
                <w:lang w:val="ru-RU"/>
              </w:rPr>
            </w:pPr>
            <w:r w:rsidRPr="00F92B73">
              <w:rPr>
                <w:rFonts w:ascii="Times New Roman" w:eastAsiaTheme="minorHAnsi" w:hAnsi="Times New Roman"/>
                <w:color w:val="000000"/>
                <w:lang w:val="ru-RU"/>
              </w:rPr>
              <w:t xml:space="preserve">обобщение и разъяснение основных требований антикоррупционного законодательства Региона присутствия, а также иных государств (в т.ч. Великобритании, США), которые могут применяться к Компании и Сотрудникам, и требований международного законодательства (в частности, международных конвенций). </w:t>
            </w:r>
          </w:p>
        </w:tc>
      </w:tr>
      <w:tr w:rsidR="00C11E30" w:rsidRPr="00C47D56" w14:paraId="28458F79" w14:textId="77777777" w:rsidTr="00A61BDC">
        <w:tc>
          <w:tcPr>
            <w:tcW w:w="4840" w:type="dxa"/>
          </w:tcPr>
          <w:p w14:paraId="5E678301" w14:textId="77777777" w:rsidR="00C11E30" w:rsidRPr="00F92B73" w:rsidRDefault="00C11E30" w:rsidP="00D44007">
            <w:pPr>
              <w:pStyle w:val="a3"/>
              <w:numPr>
                <w:ilvl w:val="0"/>
                <w:numId w:val="12"/>
              </w:numPr>
              <w:autoSpaceDE w:val="0"/>
              <w:autoSpaceDN w:val="0"/>
              <w:adjustRightInd w:val="0"/>
              <w:spacing w:after="120" w:line="240" w:lineRule="auto"/>
              <w:ind w:left="787"/>
              <w:contextualSpacing w:val="0"/>
              <w:jc w:val="both"/>
              <w:rPr>
                <w:rFonts w:ascii="Times New Roman" w:eastAsiaTheme="minorHAnsi" w:hAnsi="Times New Roman"/>
                <w:color w:val="000000"/>
                <w:lang w:val="en-US"/>
              </w:rPr>
            </w:pPr>
            <w:r w:rsidRPr="00F92B73">
              <w:rPr>
                <w:rFonts w:ascii="Times New Roman" w:hAnsi="Times New Roman"/>
                <w:lang w:val="en-US"/>
              </w:rPr>
              <w:t xml:space="preserve">defining the </w:t>
            </w:r>
            <w:r w:rsidR="00D97BEA" w:rsidRPr="00F92B73">
              <w:rPr>
                <w:rFonts w:ascii="Times New Roman" w:hAnsi="Times New Roman"/>
                <w:lang w:val="en-US"/>
              </w:rPr>
              <w:t>Personnel</w:t>
            </w:r>
            <w:r w:rsidRPr="00F92B73">
              <w:rPr>
                <w:rFonts w:ascii="Times New Roman" w:hAnsi="Times New Roman"/>
                <w:lang w:val="en-US"/>
              </w:rPr>
              <w:t>’</w:t>
            </w:r>
            <w:r w:rsidR="00D97BEA" w:rsidRPr="00F92B73">
              <w:rPr>
                <w:rFonts w:ascii="Times New Roman" w:hAnsi="Times New Roman"/>
                <w:lang w:val="en-US"/>
              </w:rPr>
              <w:t>s</w:t>
            </w:r>
            <w:r w:rsidRPr="00F92B73">
              <w:rPr>
                <w:rFonts w:ascii="Times New Roman" w:hAnsi="Times New Roman"/>
                <w:lang w:val="en-US"/>
              </w:rPr>
              <w:t xml:space="preserve"> duty to know and comply with the principles and requirements of this Policy, key provisions of Applicable Laws and the Company’s anti-corruption procedures. </w:t>
            </w:r>
          </w:p>
        </w:tc>
        <w:tc>
          <w:tcPr>
            <w:tcW w:w="4839" w:type="dxa"/>
          </w:tcPr>
          <w:p w14:paraId="4419AE6E" w14:textId="49A700C1" w:rsidR="00C11E30" w:rsidRPr="00F92B73" w:rsidRDefault="00C11E30" w:rsidP="00A3376D">
            <w:pPr>
              <w:pStyle w:val="a3"/>
              <w:numPr>
                <w:ilvl w:val="2"/>
                <w:numId w:val="6"/>
              </w:numPr>
              <w:autoSpaceDE w:val="0"/>
              <w:autoSpaceDN w:val="0"/>
              <w:adjustRightInd w:val="0"/>
              <w:spacing w:after="120" w:line="240" w:lineRule="auto"/>
              <w:ind w:left="717" w:hanging="360"/>
              <w:contextualSpacing w:val="0"/>
              <w:jc w:val="both"/>
              <w:rPr>
                <w:rFonts w:ascii="Times New Roman" w:eastAsiaTheme="minorHAnsi" w:hAnsi="Times New Roman"/>
                <w:color w:val="000000"/>
                <w:lang w:val="ru-RU"/>
              </w:rPr>
            </w:pPr>
            <w:r w:rsidRPr="00F92B73">
              <w:rPr>
                <w:rFonts w:ascii="Times New Roman" w:eastAsiaTheme="minorHAnsi" w:hAnsi="Times New Roman"/>
                <w:color w:val="000000"/>
                <w:lang w:val="ru-RU"/>
              </w:rPr>
              <w:t>установление обязанности Сотрудников знать и соблюдать принципы и требования настоящей Политики, ключевые нормы Применимого законодательства, а также процедур по предотвращению коррупции, действующие в Компании.</w:t>
            </w:r>
          </w:p>
        </w:tc>
      </w:tr>
      <w:tr w:rsidR="00C11E30" w:rsidRPr="00C47D56" w14:paraId="6C53788A" w14:textId="77777777" w:rsidTr="00A61BDC">
        <w:tc>
          <w:tcPr>
            <w:tcW w:w="4840" w:type="dxa"/>
          </w:tcPr>
          <w:p w14:paraId="0F9DE2D0" w14:textId="77777777" w:rsidR="00C11E30" w:rsidRPr="00F92B73" w:rsidDel="00937C42" w:rsidRDefault="00C11E30" w:rsidP="00C11E30">
            <w:pPr>
              <w:pStyle w:val="a3"/>
              <w:autoSpaceDE w:val="0"/>
              <w:autoSpaceDN w:val="0"/>
              <w:adjustRightInd w:val="0"/>
              <w:spacing w:after="120" w:line="240" w:lineRule="auto"/>
              <w:ind w:left="1800"/>
              <w:contextualSpacing w:val="0"/>
              <w:rPr>
                <w:rFonts w:ascii="Times New Roman" w:eastAsiaTheme="minorHAnsi" w:hAnsi="Times New Roman"/>
                <w:color w:val="000000"/>
                <w:lang w:val="ru-RU"/>
              </w:rPr>
            </w:pPr>
          </w:p>
        </w:tc>
        <w:tc>
          <w:tcPr>
            <w:tcW w:w="4839" w:type="dxa"/>
          </w:tcPr>
          <w:p w14:paraId="3712EE79" w14:textId="77777777" w:rsidR="00C11E30" w:rsidRPr="00F92B73" w:rsidDel="00937C42" w:rsidRDefault="00C11E30" w:rsidP="00C11E30">
            <w:pPr>
              <w:pStyle w:val="a3"/>
              <w:autoSpaceDE w:val="0"/>
              <w:autoSpaceDN w:val="0"/>
              <w:adjustRightInd w:val="0"/>
              <w:spacing w:after="120" w:line="240" w:lineRule="auto"/>
              <w:ind w:left="1800"/>
              <w:contextualSpacing w:val="0"/>
              <w:rPr>
                <w:rFonts w:ascii="Times New Roman" w:eastAsiaTheme="minorHAnsi" w:hAnsi="Times New Roman"/>
                <w:color w:val="000000"/>
                <w:lang w:val="ru-RU"/>
              </w:rPr>
            </w:pPr>
          </w:p>
        </w:tc>
      </w:tr>
      <w:tr w:rsidR="00C11E30" w:rsidRPr="00F92B73" w14:paraId="28AE06D6" w14:textId="77777777" w:rsidTr="00A61BDC">
        <w:tc>
          <w:tcPr>
            <w:tcW w:w="4840" w:type="dxa"/>
          </w:tcPr>
          <w:p w14:paraId="59442524" w14:textId="77777777" w:rsidR="00C11E30" w:rsidRPr="00F92B73" w:rsidRDefault="00C11E30" w:rsidP="00794DC0">
            <w:pPr>
              <w:pStyle w:val="1"/>
              <w:numPr>
                <w:ilvl w:val="0"/>
                <w:numId w:val="10"/>
              </w:numPr>
              <w:spacing w:before="0" w:after="120"/>
              <w:rPr>
                <w:rFonts w:cs="Times New Roman"/>
              </w:rPr>
            </w:pPr>
            <w:bookmarkStart w:id="6" w:name="_Toc6916252"/>
            <w:r w:rsidRPr="00F92B73">
              <w:rPr>
                <w:rFonts w:cs="Times New Roman"/>
              </w:rPr>
              <w:t>Scope</w:t>
            </w:r>
            <w:r w:rsidR="00D97BEA" w:rsidRPr="00F92B73">
              <w:rPr>
                <w:rFonts w:cs="Times New Roman"/>
              </w:rPr>
              <w:t xml:space="preserve"> of Application</w:t>
            </w:r>
            <w:bookmarkEnd w:id="6"/>
          </w:p>
        </w:tc>
        <w:tc>
          <w:tcPr>
            <w:tcW w:w="4839" w:type="dxa"/>
          </w:tcPr>
          <w:p w14:paraId="2651BC35" w14:textId="77777777" w:rsidR="00C11E30" w:rsidRPr="00F92B73" w:rsidRDefault="00C11E30" w:rsidP="00794DC0">
            <w:pPr>
              <w:pStyle w:val="1"/>
              <w:numPr>
                <w:ilvl w:val="0"/>
                <w:numId w:val="22"/>
              </w:numPr>
              <w:spacing w:before="0" w:after="120"/>
              <w:rPr>
                <w:rFonts w:cs="Times New Roman"/>
                <w:lang w:val="ru-RU"/>
              </w:rPr>
            </w:pPr>
            <w:bookmarkStart w:id="7" w:name="_Toc2759197"/>
            <w:bookmarkStart w:id="8" w:name="_Toc6916253"/>
            <w:r w:rsidRPr="00F92B73">
              <w:rPr>
                <w:rFonts w:cs="Times New Roman"/>
                <w:lang w:val="ru-RU"/>
              </w:rPr>
              <w:t>Область применения</w:t>
            </w:r>
            <w:bookmarkEnd w:id="7"/>
            <w:bookmarkEnd w:id="8"/>
          </w:p>
        </w:tc>
      </w:tr>
      <w:tr w:rsidR="00C11E30" w:rsidRPr="00C47D56" w14:paraId="00B67313" w14:textId="77777777" w:rsidTr="00A61BDC">
        <w:tc>
          <w:tcPr>
            <w:tcW w:w="4840" w:type="dxa"/>
          </w:tcPr>
          <w:p w14:paraId="37490175" w14:textId="791D11EF" w:rsidR="00C11E30" w:rsidRPr="00F92B73" w:rsidRDefault="00C11E30" w:rsidP="00C11E30">
            <w:pPr>
              <w:pStyle w:val="a9"/>
              <w:spacing w:after="120"/>
              <w:ind w:left="0" w:firstLine="0"/>
              <w:jc w:val="both"/>
              <w:rPr>
                <w:rFonts w:cs="Times New Roman"/>
              </w:rPr>
            </w:pPr>
            <w:r w:rsidRPr="00F92B73">
              <w:rPr>
                <w:rFonts w:cs="Times New Roman"/>
              </w:rPr>
              <w:t xml:space="preserve">This Policy applies to all </w:t>
            </w:r>
            <w:r w:rsidR="00D97BEA" w:rsidRPr="00F92B73">
              <w:rPr>
                <w:rFonts w:cs="Times New Roman"/>
              </w:rPr>
              <w:t>Personnel</w:t>
            </w:r>
            <w:r w:rsidR="00852101">
              <w:rPr>
                <w:rFonts w:cs="Times New Roman"/>
              </w:rPr>
              <w:t>,</w:t>
            </w:r>
            <w:r w:rsidRPr="00F92B73">
              <w:rPr>
                <w:rFonts w:cs="Times New Roman"/>
              </w:rPr>
              <w:t xml:space="preserve"> Business Partners</w:t>
            </w:r>
            <w:r w:rsidR="00852101" w:rsidRPr="00852101">
              <w:rPr>
                <w:rFonts w:cs="Times New Roman"/>
              </w:rPr>
              <w:t xml:space="preserve"> </w:t>
            </w:r>
            <w:r w:rsidR="00852101" w:rsidRPr="00F92B73">
              <w:t>founders</w:t>
            </w:r>
            <w:r w:rsidR="00852101" w:rsidRPr="0097527D">
              <w:t>\</w:t>
            </w:r>
            <w:r w:rsidR="00852101">
              <w:t>participants\shareholders</w:t>
            </w:r>
            <w:r w:rsidR="00852101" w:rsidRPr="00852101">
              <w:t xml:space="preserve"> </w:t>
            </w:r>
            <w:r w:rsidR="00852101">
              <w:t>of the Company</w:t>
            </w:r>
            <w:r w:rsidRPr="00F92B73">
              <w:rPr>
                <w:rFonts w:cs="Times New Roman"/>
              </w:rPr>
              <w:t>.</w:t>
            </w:r>
          </w:p>
        </w:tc>
        <w:tc>
          <w:tcPr>
            <w:tcW w:w="4839" w:type="dxa"/>
          </w:tcPr>
          <w:p w14:paraId="06C9A473" w14:textId="69E8B7D4" w:rsidR="00C11E30" w:rsidRPr="00F92B73" w:rsidRDefault="00C11E30" w:rsidP="00C11E30">
            <w:pPr>
              <w:pStyle w:val="a9"/>
              <w:spacing w:after="120"/>
              <w:ind w:left="0" w:firstLine="0"/>
              <w:jc w:val="both"/>
              <w:rPr>
                <w:rFonts w:cs="Times New Roman"/>
                <w:lang w:val="ru-RU"/>
              </w:rPr>
            </w:pPr>
            <w:r w:rsidRPr="00F92B73">
              <w:rPr>
                <w:rFonts w:cs="Times New Roman"/>
                <w:lang w:val="ru-RU"/>
              </w:rPr>
              <w:t>Действие настоящей Политики распрос</w:t>
            </w:r>
            <w:r w:rsidR="00852101">
              <w:rPr>
                <w:rFonts w:cs="Times New Roman"/>
                <w:lang w:val="ru-RU"/>
              </w:rPr>
              <w:t xml:space="preserve">траняется на всех Сотрудников, </w:t>
            </w:r>
            <w:r w:rsidRPr="00F92B73">
              <w:rPr>
                <w:rFonts w:cs="Times New Roman"/>
                <w:lang w:val="ru-RU"/>
              </w:rPr>
              <w:t>Контрагентов</w:t>
            </w:r>
            <w:r w:rsidR="00852101">
              <w:rPr>
                <w:rFonts w:cs="Times New Roman"/>
                <w:lang w:val="ru-RU"/>
              </w:rPr>
              <w:t xml:space="preserve">, </w:t>
            </w:r>
            <w:r w:rsidR="00852101" w:rsidRPr="00F92B73">
              <w:rPr>
                <w:rFonts w:eastAsiaTheme="minorHAnsi"/>
                <w:color w:val="000000"/>
                <w:lang w:val="ru-RU"/>
              </w:rPr>
              <w:t>учредителей</w:t>
            </w:r>
            <w:r w:rsidR="00852101" w:rsidRPr="004069CB">
              <w:rPr>
                <w:rFonts w:eastAsiaTheme="minorHAnsi"/>
                <w:color w:val="000000"/>
                <w:lang w:val="ru-RU"/>
              </w:rPr>
              <w:t>/</w:t>
            </w:r>
            <w:r w:rsidR="00852101">
              <w:rPr>
                <w:rFonts w:eastAsiaTheme="minorHAnsi"/>
                <w:color w:val="000000"/>
                <w:lang w:val="ru-RU"/>
              </w:rPr>
              <w:t>участников</w:t>
            </w:r>
            <w:r w:rsidR="00852101" w:rsidRPr="004069CB">
              <w:rPr>
                <w:rFonts w:eastAsiaTheme="minorHAnsi"/>
                <w:color w:val="000000"/>
                <w:lang w:val="ru-RU"/>
              </w:rPr>
              <w:t>/</w:t>
            </w:r>
            <w:r w:rsidR="00852101">
              <w:rPr>
                <w:rFonts w:eastAsiaTheme="minorHAnsi"/>
                <w:color w:val="000000"/>
                <w:lang w:val="ru-RU"/>
              </w:rPr>
              <w:t>акционеров Компании</w:t>
            </w:r>
            <w:r w:rsidRPr="00F92B73">
              <w:rPr>
                <w:rFonts w:cs="Times New Roman"/>
                <w:lang w:val="ru-RU"/>
              </w:rPr>
              <w:t>.</w:t>
            </w:r>
          </w:p>
        </w:tc>
      </w:tr>
      <w:tr w:rsidR="00C11E30" w:rsidRPr="00C47D56" w14:paraId="6277F3AF" w14:textId="77777777" w:rsidTr="00A61BDC">
        <w:tc>
          <w:tcPr>
            <w:tcW w:w="4840" w:type="dxa"/>
          </w:tcPr>
          <w:p w14:paraId="72694237" w14:textId="77777777" w:rsidR="00C11E30" w:rsidRPr="00F92B73" w:rsidRDefault="00C11E30" w:rsidP="00C11E30">
            <w:pPr>
              <w:spacing w:after="120"/>
              <w:jc w:val="both"/>
              <w:rPr>
                <w:sz w:val="22"/>
                <w:szCs w:val="22"/>
                <w:lang w:val="ru-RU"/>
              </w:rPr>
            </w:pPr>
          </w:p>
        </w:tc>
        <w:tc>
          <w:tcPr>
            <w:tcW w:w="4839" w:type="dxa"/>
          </w:tcPr>
          <w:p w14:paraId="4B1E3F87" w14:textId="77777777" w:rsidR="00C11E30" w:rsidRPr="00F92B73" w:rsidRDefault="00C11E30" w:rsidP="00C11E30">
            <w:pPr>
              <w:spacing w:after="120"/>
              <w:jc w:val="both"/>
              <w:rPr>
                <w:sz w:val="22"/>
                <w:szCs w:val="22"/>
                <w:lang w:val="ru-RU"/>
              </w:rPr>
            </w:pPr>
          </w:p>
        </w:tc>
      </w:tr>
      <w:tr w:rsidR="00C11E30" w:rsidRPr="00F92B73" w14:paraId="2AC217A9" w14:textId="77777777" w:rsidTr="00A61BDC">
        <w:tc>
          <w:tcPr>
            <w:tcW w:w="4840" w:type="dxa"/>
          </w:tcPr>
          <w:p w14:paraId="2ECC7204" w14:textId="77777777" w:rsidR="00C11E30" w:rsidRPr="00F92B73" w:rsidRDefault="00C11E30" w:rsidP="00794DC0">
            <w:pPr>
              <w:pStyle w:val="1"/>
              <w:numPr>
                <w:ilvl w:val="0"/>
                <w:numId w:val="10"/>
              </w:numPr>
              <w:spacing w:before="0" w:after="120"/>
              <w:rPr>
                <w:rFonts w:cs="Times New Roman"/>
              </w:rPr>
            </w:pPr>
            <w:bookmarkStart w:id="9" w:name="_Toc6916254"/>
            <w:r w:rsidRPr="00F92B73">
              <w:rPr>
                <w:rFonts w:cs="Times New Roman"/>
              </w:rPr>
              <w:t>Definitions</w:t>
            </w:r>
            <w:bookmarkEnd w:id="9"/>
          </w:p>
        </w:tc>
        <w:tc>
          <w:tcPr>
            <w:tcW w:w="4839" w:type="dxa"/>
          </w:tcPr>
          <w:p w14:paraId="743EDD70" w14:textId="77777777" w:rsidR="00C11E30" w:rsidRPr="00F92B73" w:rsidRDefault="00C11E30" w:rsidP="00794DC0">
            <w:pPr>
              <w:pStyle w:val="1"/>
              <w:numPr>
                <w:ilvl w:val="0"/>
                <w:numId w:val="22"/>
              </w:numPr>
              <w:spacing w:before="0" w:after="120"/>
              <w:rPr>
                <w:rFonts w:cs="Times New Roman"/>
                <w:lang w:val="ru-RU"/>
              </w:rPr>
            </w:pPr>
            <w:bookmarkStart w:id="10" w:name="bookmark2"/>
            <w:bookmarkStart w:id="11" w:name="_Toc2759198"/>
            <w:bookmarkStart w:id="12" w:name="_Toc6916255"/>
            <w:r w:rsidRPr="00F92B73">
              <w:rPr>
                <w:rFonts w:cs="Times New Roman"/>
                <w:lang w:val="ru-RU"/>
              </w:rPr>
              <w:t>О</w:t>
            </w:r>
            <w:bookmarkEnd w:id="10"/>
            <w:r w:rsidRPr="00F92B73">
              <w:rPr>
                <w:rFonts w:cs="Times New Roman"/>
                <w:lang w:val="ru-RU"/>
              </w:rPr>
              <w:t>пределения</w:t>
            </w:r>
            <w:bookmarkEnd w:id="11"/>
            <w:bookmarkEnd w:id="12"/>
          </w:p>
        </w:tc>
      </w:tr>
      <w:tr w:rsidR="00C11E30" w:rsidRPr="00C47D56" w14:paraId="36D1D4D1" w14:textId="77777777" w:rsidTr="00A61BDC">
        <w:tc>
          <w:tcPr>
            <w:tcW w:w="4840" w:type="dxa"/>
          </w:tcPr>
          <w:p w14:paraId="73127F8A" w14:textId="77777777" w:rsidR="00C11E30" w:rsidRPr="00F92B73" w:rsidRDefault="00C11E30" w:rsidP="00D44007">
            <w:pPr>
              <w:pStyle w:val="I"/>
              <w:numPr>
                <w:ilvl w:val="0"/>
                <w:numId w:val="0"/>
              </w:numPr>
              <w:spacing w:before="0"/>
              <w:ind w:left="567" w:hanging="567"/>
              <w:jc w:val="both"/>
              <w:rPr>
                <w:b w:val="0"/>
                <w:sz w:val="22"/>
                <w:szCs w:val="22"/>
                <w:lang w:val="en-US"/>
              </w:rPr>
            </w:pPr>
            <w:r w:rsidRPr="00F92B73">
              <w:rPr>
                <w:b w:val="0"/>
                <w:sz w:val="22"/>
                <w:szCs w:val="22"/>
                <w:lang w:val="en-US"/>
              </w:rPr>
              <w:t>For the purpose of this Policy, the C</w:t>
            </w:r>
            <w:r w:rsidR="00D44007">
              <w:rPr>
                <w:b w:val="0"/>
                <w:sz w:val="22"/>
                <w:szCs w:val="22"/>
                <w:lang w:val="en-US"/>
              </w:rPr>
              <w:t>ompany uses the following terms:</w:t>
            </w:r>
          </w:p>
        </w:tc>
        <w:tc>
          <w:tcPr>
            <w:tcW w:w="4839" w:type="dxa"/>
          </w:tcPr>
          <w:p w14:paraId="27B3C679" w14:textId="77777777" w:rsidR="00C11E30" w:rsidRPr="00D44007" w:rsidRDefault="00C11E30" w:rsidP="00D44007">
            <w:pPr>
              <w:pStyle w:val="I"/>
              <w:numPr>
                <w:ilvl w:val="0"/>
                <w:numId w:val="0"/>
              </w:numPr>
              <w:spacing w:before="0"/>
              <w:ind w:left="567" w:hanging="567"/>
              <w:jc w:val="both"/>
              <w:rPr>
                <w:b w:val="0"/>
                <w:sz w:val="22"/>
                <w:szCs w:val="22"/>
              </w:rPr>
            </w:pPr>
            <w:r w:rsidRPr="00F92B73">
              <w:rPr>
                <w:b w:val="0"/>
                <w:sz w:val="22"/>
                <w:szCs w:val="22"/>
              </w:rPr>
              <w:t>Для</w:t>
            </w:r>
            <w:r w:rsidR="00D44007">
              <w:rPr>
                <w:b w:val="0"/>
                <w:sz w:val="22"/>
                <w:szCs w:val="22"/>
              </w:rPr>
              <w:t xml:space="preserve"> целей данной Политики Компания </w:t>
            </w:r>
            <w:r w:rsidRPr="00F92B73">
              <w:rPr>
                <w:b w:val="0"/>
                <w:sz w:val="22"/>
                <w:szCs w:val="22"/>
              </w:rPr>
              <w:t>использует следующие понятия</w:t>
            </w:r>
            <w:r w:rsidR="00D44007" w:rsidRPr="00D44007">
              <w:rPr>
                <w:b w:val="0"/>
                <w:sz w:val="22"/>
                <w:szCs w:val="22"/>
              </w:rPr>
              <w:t>:</w:t>
            </w:r>
          </w:p>
        </w:tc>
      </w:tr>
      <w:tr w:rsidR="00AB55FB" w:rsidRPr="004069CB" w14:paraId="5929AE00" w14:textId="77777777" w:rsidTr="00A61BDC">
        <w:tc>
          <w:tcPr>
            <w:tcW w:w="4840" w:type="dxa"/>
          </w:tcPr>
          <w:tbl>
            <w:tblPr>
              <w:tblW w:w="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07"/>
              <w:gridCol w:w="3165"/>
            </w:tblGrid>
            <w:tr w:rsidR="00931B06" w:rsidRPr="00F92B73" w14:paraId="0E9A73D0" w14:textId="77777777" w:rsidTr="00931B06">
              <w:trPr>
                <w:tblHeader/>
              </w:trPr>
              <w:tc>
                <w:tcPr>
                  <w:tcW w:w="1507" w:type="dxa"/>
                  <w:tcBorders>
                    <w:top w:val="single" w:sz="4" w:space="0" w:color="auto"/>
                    <w:left w:val="single" w:sz="4" w:space="0" w:color="auto"/>
                    <w:bottom w:val="single" w:sz="4" w:space="0" w:color="auto"/>
                    <w:right w:val="single" w:sz="4" w:space="0" w:color="auto"/>
                  </w:tcBorders>
                  <w:shd w:val="clear" w:color="auto" w:fill="99CDFF"/>
                  <w:hideMark/>
                </w:tcPr>
                <w:p w14:paraId="2ADE2CFE" w14:textId="77777777" w:rsidR="00931B06" w:rsidRPr="00F92B73" w:rsidRDefault="00931B06" w:rsidP="00525D2B">
                  <w:pPr>
                    <w:keepLines/>
                    <w:suppressAutoHyphens/>
                    <w:rPr>
                      <w:b/>
                      <w:sz w:val="22"/>
                      <w:szCs w:val="22"/>
                    </w:rPr>
                  </w:pPr>
                  <w:r w:rsidRPr="00F92B73">
                    <w:rPr>
                      <w:b/>
                      <w:sz w:val="22"/>
                      <w:szCs w:val="22"/>
                    </w:rPr>
                    <w:t>Term</w:t>
                  </w:r>
                </w:p>
              </w:tc>
              <w:tc>
                <w:tcPr>
                  <w:tcW w:w="3165" w:type="dxa"/>
                  <w:tcBorders>
                    <w:top w:val="single" w:sz="4" w:space="0" w:color="auto"/>
                    <w:left w:val="single" w:sz="4" w:space="0" w:color="auto"/>
                    <w:bottom w:val="single" w:sz="4" w:space="0" w:color="auto"/>
                    <w:right w:val="single" w:sz="4" w:space="0" w:color="auto"/>
                  </w:tcBorders>
                  <w:shd w:val="clear" w:color="auto" w:fill="99CDFF"/>
                  <w:hideMark/>
                </w:tcPr>
                <w:p w14:paraId="2870E8A9" w14:textId="77777777" w:rsidR="00931B06" w:rsidRPr="00F92B73" w:rsidRDefault="00931B06" w:rsidP="00525D2B">
                  <w:pPr>
                    <w:keepLines/>
                    <w:suppressAutoHyphens/>
                    <w:rPr>
                      <w:b/>
                      <w:sz w:val="22"/>
                      <w:szCs w:val="22"/>
                    </w:rPr>
                  </w:pPr>
                  <w:r w:rsidRPr="00F92B73">
                    <w:rPr>
                      <w:b/>
                      <w:sz w:val="22"/>
                      <w:szCs w:val="22"/>
                    </w:rPr>
                    <w:t xml:space="preserve">Definition </w:t>
                  </w:r>
                </w:p>
              </w:tc>
            </w:tr>
            <w:tr w:rsidR="00931B06" w:rsidRPr="00F92B73" w14:paraId="19292CAD" w14:textId="77777777" w:rsidTr="00525D2B">
              <w:trPr>
                <w:trHeight w:val="3002"/>
              </w:trPr>
              <w:tc>
                <w:tcPr>
                  <w:tcW w:w="1507" w:type="dxa"/>
                  <w:tcBorders>
                    <w:top w:val="single" w:sz="4" w:space="0" w:color="auto"/>
                    <w:left w:val="single" w:sz="4" w:space="0" w:color="auto"/>
                    <w:bottom w:val="single" w:sz="4" w:space="0" w:color="auto"/>
                    <w:right w:val="single" w:sz="4" w:space="0" w:color="auto"/>
                  </w:tcBorders>
                  <w:shd w:val="clear" w:color="auto" w:fill="FFFFFF"/>
                </w:tcPr>
                <w:p w14:paraId="5659B2ED" w14:textId="77777777" w:rsidR="00931B06" w:rsidRPr="00F92B73" w:rsidRDefault="00931B06" w:rsidP="00525D2B">
                  <w:pPr>
                    <w:keepLines/>
                    <w:suppressAutoHyphens/>
                    <w:rPr>
                      <w:b/>
                      <w:spacing w:val="-1"/>
                      <w:sz w:val="22"/>
                      <w:szCs w:val="22"/>
                    </w:rPr>
                  </w:pPr>
                  <w:r w:rsidRPr="00F92B73">
                    <w:rPr>
                      <w:b/>
                      <w:sz w:val="22"/>
                      <w:szCs w:val="22"/>
                    </w:rPr>
                    <w:t>Anti-Corruption Clause</w:t>
                  </w:r>
                </w:p>
              </w:tc>
              <w:tc>
                <w:tcPr>
                  <w:tcW w:w="3165" w:type="dxa"/>
                  <w:tcBorders>
                    <w:top w:val="single" w:sz="4" w:space="0" w:color="auto"/>
                    <w:left w:val="single" w:sz="4" w:space="0" w:color="auto"/>
                    <w:bottom w:val="single" w:sz="4" w:space="0" w:color="auto"/>
                    <w:right w:val="single" w:sz="4" w:space="0" w:color="auto"/>
                  </w:tcBorders>
                  <w:shd w:val="clear" w:color="auto" w:fill="FFFFFF"/>
                </w:tcPr>
                <w:p w14:paraId="7C9271EB" w14:textId="462C7EB1" w:rsidR="00931B06" w:rsidRPr="00F92B73" w:rsidRDefault="0097527D" w:rsidP="0097527D">
                  <w:pPr>
                    <w:pStyle w:val="Default"/>
                    <w:jc w:val="both"/>
                    <w:rPr>
                      <w:sz w:val="22"/>
                      <w:szCs w:val="22"/>
                    </w:rPr>
                  </w:pPr>
                  <w:r>
                    <w:rPr>
                      <w:sz w:val="22"/>
                      <w:szCs w:val="22"/>
                    </w:rPr>
                    <w:t>Independent documents or a</w:t>
                  </w:r>
                  <w:r w:rsidR="00931B06" w:rsidRPr="00F92B73">
                    <w:rPr>
                      <w:sz w:val="22"/>
                      <w:szCs w:val="22"/>
                    </w:rPr>
                    <w:t xml:space="preserve"> clause in the Company’s contracts or agreements specifying anti-bribery and anti-corruption obligations. </w:t>
                  </w:r>
                </w:p>
              </w:tc>
            </w:tr>
            <w:tr w:rsidR="00931B06" w:rsidRPr="00F92B73" w14:paraId="265D6164" w14:textId="77777777" w:rsidTr="00525D2B">
              <w:trPr>
                <w:trHeight w:val="4100"/>
              </w:trPr>
              <w:tc>
                <w:tcPr>
                  <w:tcW w:w="1507" w:type="dxa"/>
                  <w:tcBorders>
                    <w:top w:val="single" w:sz="4" w:space="0" w:color="auto"/>
                    <w:left w:val="single" w:sz="4" w:space="0" w:color="auto"/>
                    <w:bottom w:val="single" w:sz="4" w:space="0" w:color="auto"/>
                    <w:right w:val="single" w:sz="4" w:space="0" w:color="auto"/>
                  </w:tcBorders>
                  <w:shd w:val="clear" w:color="auto" w:fill="FFFFFF"/>
                </w:tcPr>
                <w:p w14:paraId="5BA39654" w14:textId="77777777" w:rsidR="00931B06" w:rsidRPr="00F92B73" w:rsidRDefault="00931B06" w:rsidP="00525D2B">
                  <w:pPr>
                    <w:keepLines/>
                    <w:suppressAutoHyphens/>
                    <w:rPr>
                      <w:b/>
                      <w:spacing w:val="-1"/>
                      <w:sz w:val="22"/>
                      <w:szCs w:val="22"/>
                    </w:rPr>
                  </w:pPr>
                  <w:r w:rsidRPr="00F92B73">
                    <w:rPr>
                      <w:b/>
                      <w:sz w:val="22"/>
                      <w:szCs w:val="22"/>
                    </w:rPr>
                    <w:t>Bribe</w:t>
                  </w:r>
                </w:p>
              </w:tc>
              <w:tc>
                <w:tcPr>
                  <w:tcW w:w="3165" w:type="dxa"/>
                  <w:tcBorders>
                    <w:top w:val="single" w:sz="4" w:space="0" w:color="auto"/>
                    <w:left w:val="single" w:sz="4" w:space="0" w:color="auto"/>
                    <w:bottom w:val="single" w:sz="4" w:space="0" w:color="auto"/>
                    <w:right w:val="single" w:sz="4" w:space="0" w:color="auto"/>
                  </w:tcBorders>
                  <w:shd w:val="clear" w:color="auto" w:fill="FFFFFF"/>
                </w:tcPr>
                <w:p w14:paraId="2DCAF82C" w14:textId="77777777" w:rsidR="00931B06" w:rsidRPr="00F92B73" w:rsidRDefault="00931B06" w:rsidP="00525D2B">
                  <w:pPr>
                    <w:pStyle w:val="Default"/>
                    <w:jc w:val="both"/>
                    <w:rPr>
                      <w:sz w:val="22"/>
                      <w:szCs w:val="22"/>
                    </w:rPr>
                  </w:pPr>
                  <w:r w:rsidRPr="00F92B73">
                    <w:rPr>
                      <w:sz w:val="22"/>
                      <w:szCs w:val="22"/>
                    </w:rPr>
                    <w:t>A monetary or non-monetary, material or non-material inducement, a kickback (a part of the transaction amount given to a third party facilitating the transaction) offered, given, promised, solicited or accepted directly or through intermediaries in order to gain influence or other illegal incentives aimed at ensuring an unlawful advantage or persuading the recipient to abuse his or her power or position.</w:t>
                  </w:r>
                </w:p>
                <w:p w14:paraId="5E9F79CA" w14:textId="77777777" w:rsidR="00931B06" w:rsidRPr="00F92B73" w:rsidRDefault="00931B06" w:rsidP="00525D2B">
                  <w:pPr>
                    <w:pStyle w:val="Default"/>
                    <w:jc w:val="both"/>
                    <w:rPr>
                      <w:sz w:val="22"/>
                      <w:szCs w:val="22"/>
                    </w:rPr>
                  </w:pPr>
                </w:p>
                <w:p w14:paraId="27101100" w14:textId="77777777" w:rsidR="00931B06" w:rsidRPr="00F92B73" w:rsidRDefault="00931B06" w:rsidP="00525D2B">
                  <w:pPr>
                    <w:pStyle w:val="Default"/>
                    <w:jc w:val="both"/>
                    <w:rPr>
                      <w:sz w:val="22"/>
                      <w:szCs w:val="22"/>
                    </w:rPr>
                  </w:pPr>
                </w:p>
                <w:p w14:paraId="2E6905F1" w14:textId="77777777" w:rsidR="00931B06" w:rsidRDefault="00931B06" w:rsidP="00525D2B">
                  <w:pPr>
                    <w:pStyle w:val="Default"/>
                    <w:jc w:val="both"/>
                    <w:rPr>
                      <w:rFonts w:eastAsia="Times New Roman"/>
                      <w:spacing w:val="-1"/>
                      <w:sz w:val="22"/>
                      <w:szCs w:val="22"/>
                    </w:rPr>
                  </w:pPr>
                </w:p>
                <w:p w14:paraId="0E15B955" w14:textId="77777777" w:rsidR="00D44007" w:rsidRDefault="00D44007" w:rsidP="00525D2B">
                  <w:pPr>
                    <w:pStyle w:val="Default"/>
                    <w:jc w:val="both"/>
                    <w:rPr>
                      <w:rFonts w:eastAsia="Times New Roman"/>
                      <w:spacing w:val="-1"/>
                      <w:sz w:val="22"/>
                      <w:szCs w:val="22"/>
                    </w:rPr>
                  </w:pPr>
                </w:p>
                <w:p w14:paraId="7273AFFE" w14:textId="77777777" w:rsidR="00D44007" w:rsidRDefault="00D44007" w:rsidP="00525D2B">
                  <w:pPr>
                    <w:pStyle w:val="Default"/>
                    <w:jc w:val="both"/>
                    <w:rPr>
                      <w:rFonts w:eastAsia="Times New Roman"/>
                      <w:spacing w:val="-1"/>
                      <w:sz w:val="22"/>
                      <w:szCs w:val="22"/>
                    </w:rPr>
                  </w:pPr>
                </w:p>
                <w:p w14:paraId="5B33935D" w14:textId="77777777" w:rsidR="00D44007" w:rsidRDefault="00D44007" w:rsidP="00525D2B">
                  <w:pPr>
                    <w:pStyle w:val="Default"/>
                    <w:jc w:val="both"/>
                    <w:rPr>
                      <w:rFonts w:eastAsia="Times New Roman"/>
                      <w:spacing w:val="-1"/>
                      <w:sz w:val="22"/>
                      <w:szCs w:val="22"/>
                    </w:rPr>
                  </w:pPr>
                </w:p>
                <w:p w14:paraId="64A94CCC" w14:textId="77777777" w:rsidR="00D44007" w:rsidRDefault="00D44007" w:rsidP="00525D2B">
                  <w:pPr>
                    <w:pStyle w:val="Default"/>
                    <w:jc w:val="both"/>
                    <w:rPr>
                      <w:rFonts w:eastAsia="Times New Roman"/>
                      <w:spacing w:val="-1"/>
                      <w:sz w:val="22"/>
                      <w:szCs w:val="22"/>
                    </w:rPr>
                  </w:pPr>
                </w:p>
                <w:p w14:paraId="4DF40B2B" w14:textId="77777777" w:rsidR="00D44007" w:rsidRPr="00F92B73" w:rsidRDefault="00D44007" w:rsidP="00525D2B">
                  <w:pPr>
                    <w:pStyle w:val="Default"/>
                    <w:jc w:val="both"/>
                    <w:rPr>
                      <w:rFonts w:eastAsia="Times New Roman"/>
                      <w:spacing w:val="-1"/>
                      <w:sz w:val="22"/>
                      <w:szCs w:val="22"/>
                    </w:rPr>
                  </w:pPr>
                </w:p>
              </w:tc>
            </w:tr>
            <w:tr w:rsidR="00931B06" w:rsidRPr="00F92B73" w14:paraId="715F71A2" w14:textId="77777777" w:rsidTr="00931B06">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676DFAF7" w14:textId="77777777" w:rsidR="00931B06" w:rsidRPr="00F92B73" w:rsidRDefault="004D2613" w:rsidP="00525D2B">
                  <w:pPr>
                    <w:keepLines/>
                    <w:suppressAutoHyphens/>
                    <w:rPr>
                      <w:sz w:val="22"/>
                      <w:szCs w:val="22"/>
                    </w:rPr>
                  </w:pPr>
                  <w:r w:rsidRPr="00F92B73">
                    <w:rPr>
                      <w:b/>
                      <w:sz w:val="22"/>
                      <w:szCs w:val="22"/>
                    </w:rPr>
                    <w:lastRenderedPageBreak/>
                    <w:t>Official</w:t>
                  </w:r>
                </w:p>
              </w:tc>
              <w:tc>
                <w:tcPr>
                  <w:tcW w:w="3165" w:type="dxa"/>
                  <w:tcBorders>
                    <w:top w:val="single" w:sz="4" w:space="0" w:color="auto"/>
                    <w:left w:val="single" w:sz="4" w:space="0" w:color="auto"/>
                    <w:bottom w:val="single" w:sz="4" w:space="0" w:color="auto"/>
                    <w:right w:val="single" w:sz="4" w:space="0" w:color="auto"/>
                  </w:tcBorders>
                  <w:shd w:val="clear" w:color="auto" w:fill="FFFFFF"/>
                  <w:hideMark/>
                </w:tcPr>
                <w:p w14:paraId="0141B412" w14:textId="77777777" w:rsidR="00931B06" w:rsidRPr="00F92B73" w:rsidRDefault="00931B06" w:rsidP="00525D2B">
                  <w:pPr>
                    <w:pStyle w:val="TableParagraph"/>
                    <w:keepLines/>
                    <w:widowControl/>
                    <w:numPr>
                      <w:ilvl w:val="0"/>
                      <w:numId w:val="7"/>
                    </w:numPr>
                    <w:tabs>
                      <w:tab w:val="left" w:pos="945"/>
                      <w:tab w:val="left" w:pos="1990"/>
                      <w:tab w:val="left" w:pos="4015"/>
                      <w:tab w:val="left" w:pos="4929"/>
                    </w:tabs>
                    <w:suppressAutoHyphens/>
                    <w:ind w:left="388" w:right="153"/>
                    <w:jc w:val="both"/>
                    <w:rPr>
                      <w:rFonts w:cs="Times New Roman"/>
                      <w:sz w:val="22"/>
                    </w:rPr>
                  </w:pPr>
                  <w:r w:rsidRPr="00F92B73">
                    <w:rPr>
                      <w:rFonts w:cs="Times New Roman"/>
                      <w:sz w:val="22"/>
                    </w:rPr>
                    <w:t xml:space="preserve">Any appointed or elected person who is a candidate for or holds any position in a legislative, executive, administrative or judicial state body or local government body on a permanent or temporary basis, </w:t>
                  </w:r>
                  <w:r w:rsidR="004D2613" w:rsidRPr="00F92B73">
                    <w:rPr>
                      <w:rFonts w:cs="Times New Roman"/>
                      <w:sz w:val="22"/>
                    </w:rPr>
                    <w:t xml:space="preserve">with </w:t>
                  </w:r>
                  <w:r w:rsidR="006802AE" w:rsidRPr="00F92B73">
                    <w:rPr>
                      <w:rFonts w:cs="Times New Roman"/>
                      <w:sz w:val="22"/>
                    </w:rPr>
                    <w:t>remuneration</w:t>
                  </w:r>
                  <w:r w:rsidRPr="00F92B73">
                    <w:rPr>
                      <w:rFonts w:cs="Times New Roman"/>
                      <w:sz w:val="22"/>
                    </w:rPr>
                    <w:t xml:space="preserve"> or without remuneration, regardless of the level of this person’s position;</w:t>
                  </w:r>
                </w:p>
                <w:p w14:paraId="50A5BDF3" w14:textId="77777777" w:rsidR="00525D2B" w:rsidRPr="00F92B73" w:rsidRDefault="00525D2B" w:rsidP="00525D2B">
                  <w:pPr>
                    <w:pStyle w:val="TableParagraph"/>
                    <w:keepLines/>
                    <w:widowControl/>
                    <w:tabs>
                      <w:tab w:val="left" w:pos="945"/>
                      <w:tab w:val="left" w:pos="1990"/>
                      <w:tab w:val="left" w:pos="4015"/>
                      <w:tab w:val="left" w:pos="4929"/>
                    </w:tabs>
                    <w:suppressAutoHyphens/>
                    <w:ind w:right="153"/>
                    <w:jc w:val="both"/>
                    <w:rPr>
                      <w:rFonts w:cs="Times New Roman"/>
                      <w:sz w:val="22"/>
                    </w:rPr>
                  </w:pPr>
                </w:p>
                <w:p w14:paraId="017501F4" w14:textId="77777777" w:rsidR="00525D2B" w:rsidRPr="00F92B73" w:rsidRDefault="00525D2B" w:rsidP="00525D2B">
                  <w:pPr>
                    <w:pStyle w:val="TableParagraph"/>
                    <w:keepLines/>
                    <w:widowControl/>
                    <w:tabs>
                      <w:tab w:val="left" w:pos="945"/>
                      <w:tab w:val="left" w:pos="1990"/>
                      <w:tab w:val="left" w:pos="4015"/>
                      <w:tab w:val="left" w:pos="4929"/>
                    </w:tabs>
                    <w:suppressAutoHyphens/>
                    <w:ind w:right="153"/>
                    <w:jc w:val="both"/>
                    <w:rPr>
                      <w:rFonts w:cs="Times New Roman"/>
                      <w:sz w:val="22"/>
                    </w:rPr>
                  </w:pPr>
                </w:p>
                <w:p w14:paraId="00D89116" w14:textId="77777777" w:rsidR="00525D2B" w:rsidRPr="00F92B73" w:rsidRDefault="00525D2B" w:rsidP="00525D2B">
                  <w:pPr>
                    <w:pStyle w:val="TableParagraph"/>
                    <w:keepLines/>
                    <w:widowControl/>
                    <w:tabs>
                      <w:tab w:val="left" w:pos="945"/>
                      <w:tab w:val="left" w:pos="1990"/>
                      <w:tab w:val="left" w:pos="4015"/>
                      <w:tab w:val="left" w:pos="4929"/>
                    </w:tabs>
                    <w:suppressAutoHyphens/>
                    <w:ind w:right="153"/>
                    <w:jc w:val="both"/>
                    <w:rPr>
                      <w:rFonts w:cs="Times New Roman"/>
                      <w:sz w:val="22"/>
                    </w:rPr>
                  </w:pPr>
                </w:p>
                <w:p w14:paraId="0F42A940" w14:textId="77777777" w:rsidR="00525D2B" w:rsidRPr="00F92B73" w:rsidRDefault="00525D2B" w:rsidP="00525D2B">
                  <w:pPr>
                    <w:pStyle w:val="TableParagraph"/>
                    <w:keepLines/>
                    <w:widowControl/>
                    <w:tabs>
                      <w:tab w:val="left" w:pos="945"/>
                      <w:tab w:val="left" w:pos="1990"/>
                      <w:tab w:val="left" w:pos="4015"/>
                      <w:tab w:val="left" w:pos="4929"/>
                    </w:tabs>
                    <w:suppressAutoHyphens/>
                    <w:ind w:right="153"/>
                    <w:jc w:val="both"/>
                    <w:rPr>
                      <w:rFonts w:cs="Times New Roman"/>
                      <w:sz w:val="22"/>
                    </w:rPr>
                  </w:pPr>
                </w:p>
                <w:p w14:paraId="0B63BA54" w14:textId="77777777" w:rsidR="00931B06" w:rsidRPr="00F92B73" w:rsidRDefault="00931B06" w:rsidP="00525D2B">
                  <w:pPr>
                    <w:pStyle w:val="TableParagraph"/>
                    <w:keepLines/>
                    <w:widowControl/>
                    <w:tabs>
                      <w:tab w:val="left" w:pos="945"/>
                      <w:tab w:val="left" w:pos="1990"/>
                      <w:tab w:val="left" w:pos="4015"/>
                      <w:tab w:val="left" w:pos="4929"/>
                    </w:tabs>
                    <w:suppressAutoHyphens/>
                    <w:ind w:right="158"/>
                    <w:jc w:val="both"/>
                    <w:rPr>
                      <w:rFonts w:eastAsia="Times New Roman" w:cs="Times New Roman"/>
                      <w:spacing w:val="-1"/>
                      <w:sz w:val="22"/>
                    </w:rPr>
                  </w:pPr>
                </w:p>
                <w:p w14:paraId="0BEFEAF1" w14:textId="77777777" w:rsidR="00931B06" w:rsidRPr="00F92B73" w:rsidRDefault="00931B06" w:rsidP="00525D2B">
                  <w:pPr>
                    <w:pStyle w:val="TableParagraph"/>
                    <w:keepLines/>
                    <w:widowControl/>
                    <w:numPr>
                      <w:ilvl w:val="0"/>
                      <w:numId w:val="7"/>
                    </w:numPr>
                    <w:tabs>
                      <w:tab w:val="left" w:pos="945"/>
                      <w:tab w:val="left" w:pos="1990"/>
                      <w:tab w:val="left" w:pos="4015"/>
                      <w:tab w:val="left" w:pos="4929"/>
                    </w:tabs>
                    <w:suppressAutoHyphens/>
                    <w:ind w:left="388" w:right="153"/>
                    <w:jc w:val="both"/>
                    <w:rPr>
                      <w:rFonts w:eastAsia="Times New Roman" w:cs="Times New Roman"/>
                      <w:spacing w:val="-1"/>
                      <w:sz w:val="22"/>
                    </w:rPr>
                  </w:pPr>
                  <w:r w:rsidRPr="00F92B73">
                    <w:rPr>
                      <w:rFonts w:cs="Times New Roman"/>
                      <w:sz w:val="22"/>
                    </w:rPr>
                    <w:t xml:space="preserve">any other person performing </w:t>
                  </w:r>
                  <w:r w:rsidR="006802AE" w:rsidRPr="00F92B73">
                    <w:rPr>
                      <w:rFonts w:cs="Times New Roman"/>
                      <w:sz w:val="22"/>
                    </w:rPr>
                    <w:t xml:space="preserve">any </w:t>
                  </w:r>
                  <w:r w:rsidRPr="00F92B73">
                    <w:rPr>
                      <w:rFonts w:cs="Times New Roman"/>
                      <w:sz w:val="22"/>
                    </w:rPr>
                    <w:t>public function, including for a public department, agency or public enterprise, or providing some public service (e.g. a doctor in a public hospital, a patent officer);</w:t>
                  </w:r>
                </w:p>
                <w:p w14:paraId="0E14E726" w14:textId="77777777" w:rsidR="00525D2B" w:rsidRPr="00F92B73" w:rsidRDefault="00525D2B" w:rsidP="00525D2B">
                  <w:pPr>
                    <w:pStyle w:val="TableParagraph"/>
                    <w:keepLines/>
                    <w:widowControl/>
                    <w:tabs>
                      <w:tab w:val="left" w:pos="945"/>
                      <w:tab w:val="left" w:pos="1990"/>
                      <w:tab w:val="left" w:pos="4015"/>
                      <w:tab w:val="left" w:pos="4929"/>
                    </w:tabs>
                    <w:suppressAutoHyphens/>
                    <w:ind w:left="388" w:right="153"/>
                    <w:jc w:val="both"/>
                    <w:rPr>
                      <w:rFonts w:cs="Times New Roman"/>
                      <w:sz w:val="22"/>
                    </w:rPr>
                  </w:pPr>
                </w:p>
                <w:p w14:paraId="52F4527D" w14:textId="77777777" w:rsidR="00525D2B" w:rsidRPr="00F92B73" w:rsidRDefault="00525D2B" w:rsidP="00525D2B">
                  <w:pPr>
                    <w:pStyle w:val="TableParagraph"/>
                    <w:keepLines/>
                    <w:widowControl/>
                    <w:tabs>
                      <w:tab w:val="left" w:pos="945"/>
                      <w:tab w:val="left" w:pos="1990"/>
                      <w:tab w:val="left" w:pos="4015"/>
                      <w:tab w:val="left" w:pos="4929"/>
                    </w:tabs>
                    <w:suppressAutoHyphens/>
                    <w:ind w:left="388" w:right="153"/>
                    <w:jc w:val="both"/>
                    <w:rPr>
                      <w:rFonts w:eastAsia="Times New Roman" w:cs="Times New Roman"/>
                      <w:spacing w:val="-1"/>
                      <w:sz w:val="22"/>
                    </w:rPr>
                  </w:pPr>
                </w:p>
                <w:p w14:paraId="020D7804" w14:textId="77777777" w:rsidR="00931B06" w:rsidRPr="00F92B73" w:rsidRDefault="00931B06" w:rsidP="00525D2B">
                  <w:pPr>
                    <w:pStyle w:val="TableParagraph"/>
                    <w:keepLines/>
                    <w:widowControl/>
                    <w:tabs>
                      <w:tab w:val="left" w:pos="945"/>
                      <w:tab w:val="left" w:pos="1990"/>
                      <w:tab w:val="left" w:pos="4015"/>
                      <w:tab w:val="left" w:pos="4929"/>
                    </w:tabs>
                    <w:suppressAutoHyphens/>
                    <w:ind w:right="153"/>
                    <w:jc w:val="both"/>
                    <w:rPr>
                      <w:rFonts w:eastAsia="Times New Roman" w:cs="Times New Roman"/>
                      <w:spacing w:val="-1"/>
                      <w:sz w:val="22"/>
                    </w:rPr>
                  </w:pPr>
                </w:p>
                <w:p w14:paraId="59C1F124" w14:textId="77777777" w:rsidR="00931B06" w:rsidRPr="00F92B73" w:rsidRDefault="00931B06" w:rsidP="00525D2B">
                  <w:pPr>
                    <w:pStyle w:val="TableParagraph"/>
                    <w:keepLines/>
                    <w:widowControl/>
                    <w:numPr>
                      <w:ilvl w:val="0"/>
                      <w:numId w:val="7"/>
                    </w:numPr>
                    <w:tabs>
                      <w:tab w:val="left" w:pos="945"/>
                      <w:tab w:val="left" w:pos="1990"/>
                      <w:tab w:val="left" w:pos="4015"/>
                      <w:tab w:val="left" w:pos="4929"/>
                    </w:tabs>
                    <w:suppressAutoHyphens/>
                    <w:ind w:left="388" w:right="153"/>
                    <w:jc w:val="both"/>
                    <w:rPr>
                      <w:rFonts w:eastAsia="Times New Roman" w:cs="Times New Roman"/>
                      <w:spacing w:val="-1"/>
                      <w:sz w:val="22"/>
                    </w:rPr>
                  </w:pPr>
                  <w:r w:rsidRPr="00F92B73">
                    <w:rPr>
                      <w:rFonts w:cs="Times New Roman"/>
                      <w:sz w:val="22"/>
                    </w:rPr>
                    <w:t xml:space="preserve">any person being an employee of a </w:t>
                  </w:r>
                  <w:r w:rsidR="006802AE" w:rsidRPr="00F92B73">
                    <w:rPr>
                      <w:rFonts w:cs="Times New Roman"/>
                      <w:sz w:val="22"/>
                    </w:rPr>
                    <w:t>commercial organization</w:t>
                  </w:r>
                  <w:r w:rsidRPr="00F92B73">
                    <w:rPr>
                      <w:rFonts w:cs="Times New Roman"/>
                      <w:sz w:val="22"/>
                    </w:rPr>
                    <w:t xml:space="preserve"> or non-profit organization in which the state or the local government </w:t>
                  </w:r>
                  <w:r w:rsidR="006802AE" w:rsidRPr="00F92B73">
                    <w:rPr>
                      <w:rFonts w:cs="Times New Roman"/>
                      <w:sz w:val="22"/>
                    </w:rPr>
                    <w:t>owns</w:t>
                  </w:r>
                  <w:r w:rsidRPr="00F92B73">
                    <w:rPr>
                      <w:rFonts w:cs="Times New Roman"/>
                      <w:sz w:val="22"/>
                    </w:rPr>
                    <w:t xml:space="preserve"> 10% or more; </w:t>
                  </w:r>
                </w:p>
                <w:p w14:paraId="004CDB0F" w14:textId="77777777" w:rsidR="00931B06" w:rsidRPr="00F92B73" w:rsidRDefault="00931B06" w:rsidP="00525D2B">
                  <w:pPr>
                    <w:pStyle w:val="a3"/>
                    <w:spacing w:after="0" w:line="240" w:lineRule="auto"/>
                    <w:contextualSpacing w:val="0"/>
                    <w:rPr>
                      <w:rFonts w:ascii="Times New Roman" w:eastAsia="Times New Roman" w:hAnsi="Times New Roman"/>
                      <w:spacing w:val="-1"/>
                      <w:lang w:val="en-US"/>
                    </w:rPr>
                  </w:pPr>
                </w:p>
                <w:p w14:paraId="1F7C84ED" w14:textId="77777777" w:rsidR="00525D2B" w:rsidRPr="00F92B73" w:rsidRDefault="00525D2B" w:rsidP="00525D2B">
                  <w:pPr>
                    <w:pStyle w:val="a3"/>
                    <w:spacing w:after="0" w:line="240" w:lineRule="auto"/>
                    <w:contextualSpacing w:val="0"/>
                    <w:rPr>
                      <w:rFonts w:ascii="Times New Roman" w:eastAsia="Times New Roman" w:hAnsi="Times New Roman"/>
                      <w:spacing w:val="-1"/>
                      <w:lang w:val="en-US"/>
                    </w:rPr>
                  </w:pPr>
                </w:p>
                <w:p w14:paraId="07042D9A" w14:textId="77777777" w:rsidR="00931B06" w:rsidRPr="00F92B73" w:rsidRDefault="00931B06" w:rsidP="00525D2B">
                  <w:pPr>
                    <w:pStyle w:val="TableParagraph"/>
                    <w:keepLines/>
                    <w:widowControl/>
                    <w:numPr>
                      <w:ilvl w:val="0"/>
                      <w:numId w:val="7"/>
                    </w:numPr>
                    <w:tabs>
                      <w:tab w:val="left" w:pos="945"/>
                      <w:tab w:val="left" w:pos="1990"/>
                      <w:tab w:val="left" w:pos="4015"/>
                      <w:tab w:val="left" w:pos="4929"/>
                    </w:tabs>
                    <w:suppressAutoHyphens/>
                    <w:ind w:left="389" w:right="158"/>
                    <w:jc w:val="both"/>
                    <w:rPr>
                      <w:rFonts w:eastAsia="Times New Roman" w:cs="Times New Roman"/>
                      <w:spacing w:val="-1"/>
                      <w:sz w:val="22"/>
                    </w:rPr>
                  </w:pPr>
                  <w:r w:rsidRPr="00F92B73">
                    <w:rPr>
                      <w:rFonts w:cs="Times New Roman"/>
                      <w:sz w:val="22"/>
                    </w:rPr>
                    <w:t xml:space="preserve">any political party or a party </w:t>
                  </w:r>
                  <w:r w:rsidR="004D2613" w:rsidRPr="00F92B73">
                    <w:rPr>
                      <w:rFonts w:cs="Times New Roman"/>
                      <w:sz w:val="22"/>
                    </w:rPr>
                    <w:t>official</w:t>
                  </w:r>
                  <w:r w:rsidRPr="00F92B73">
                    <w:rPr>
                      <w:rFonts w:cs="Times New Roman"/>
                      <w:sz w:val="22"/>
                    </w:rPr>
                    <w:t>;</w:t>
                  </w:r>
                </w:p>
                <w:p w14:paraId="465622F8" w14:textId="77777777" w:rsidR="004460C1" w:rsidRPr="00F92B73" w:rsidRDefault="004460C1" w:rsidP="00525D2B">
                  <w:pPr>
                    <w:pStyle w:val="a3"/>
                    <w:spacing w:after="0" w:line="240" w:lineRule="auto"/>
                    <w:contextualSpacing w:val="0"/>
                    <w:rPr>
                      <w:rFonts w:ascii="Times New Roman" w:eastAsia="Times New Roman" w:hAnsi="Times New Roman"/>
                      <w:spacing w:val="-1"/>
                      <w:lang w:val="en-US"/>
                    </w:rPr>
                  </w:pPr>
                </w:p>
                <w:p w14:paraId="71885C82" w14:textId="77777777" w:rsidR="00931B06" w:rsidRPr="00F92B73" w:rsidRDefault="00931B06" w:rsidP="00525D2B">
                  <w:pPr>
                    <w:pStyle w:val="TableParagraph"/>
                    <w:keepLines/>
                    <w:widowControl/>
                    <w:numPr>
                      <w:ilvl w:val="0"/>
                      <w:numId w:val="7"/>
                    </w:numPr>
                    <w:tabs>
                      <w:tab w:val="left" w:pos="945"/>
                      <w:tab w:val="left" w:pos="1990"/>
                      <w:tab w:val="left" w:pos="4015"/>
                      <w:tab w:val="left" w:pos="4929"/>
                    </w:tabs>
                    <w:suppressAutoHyphens/>
                    <w:ind w:left="388" w:right="153"/>
                    <w:jc w:val="both"/>
                    <w:rPr>
                      <w:rFonts w:eastAsia="Times New Roman" w:cs="Times New Roman"/>
                      <w:spacing w:val="-1"/>
                      <w:sz w:val="22"/>
                    </w:rPr>
                  </w:pPr>
                  <w:r w:rsidRPr="00F92B73">
                    <w:rPr>
                      <w:rFonts w:cs="Times New Roman"/>
                      <w:sz w:val="22"/>
                    </w:rPr>
                    <w:t xml:space="preserve">any official or employee of a public international organization (such as the United Nations or the World Bank); </w:t>
                  </w:r>
                </w:p>
                <w:p w14:paraId="1751CDF5" w14:textId="77777777" w:rsidR="00931B06" w:rsidRPr="00F92B73" w:rsidRDefault="00931B06" w:rsidP="00525D2B">
                  <w:pPr>
                    <w:pStyle w:val="TableParagraph"/>
                    <w:keepLines/>
                    <w:widowControl/>
                    <w:tabs>
                      <w:tab w:val="left" w:pos="945"/>
                      <w:tab w:val="left" w:pos="1990"/>
                      <w:tab w:val="left" w:pos="4015"/>
                      <w:tab w:val="left" w:pos="4929"/>
                    </w:tabs>
                    <w:suppressAutoHyphens/>
                    <w:ind w:right="158"/>
                    <w:jc w:val="both"/>
                    <w:rPr>
                      <w:rFonts w:eastAsia="Times New Roman" w:cs="Times New Roman"/>
                      <w:spacing w:val="-1"/>
                      <w:sz w:val="22"/>
                    </w:rPr>
                  </w:pPr>
                </w:p>
                <w:p w14:paraId="3856E4AE" w14:textId="77777777" w:rsidR="004460C1" w:rsidRPr="00F92B73" w:rsidRDefault="004460C1" w:rsidP="00525D2B">
                  <w:pPr>
                    <w:pStyle w:val="TableParagraph"/>
                    <w:keepLines/>
                    <w:widowControl/>
                    <w:tabs>
                      <w:tab w:val="left" w:pos="945"/>
                      <w:tab w:val="left" w:pos="1990"/>
                      <w:tab w:val="left" w:pos="4015"/>
                      <w:tab w:val="left" w:pos="4929"/>
                    </w:tabs>
                    <w:suppressAutoHyphens/>
                    <w:ind w:right="158"/>
                    <w:jc w:val="both"/>
                    <w:rPr>
                      <w:rFonts w:eastAsia="Times New Roman" w:cs="Times New Roman"/>
                      <w:spacing w:val="-1"/>
                      <w:sz w:val="22"/>
                    </w:rPr>
                  </w:pPr>
                </w:p>
                <w:p w14:paraId="788FB548" w14:textId="77777777" w:rsidR="00931B06" w:rsidRPr="00F92B73" w:rsidRDefault="00931B06" w:rsidP="00525D2B">
                  <w:pPr>
                    <w:pStyle w:val="TableParagraph"/>
                    <w:keepLines/>
                    <w:widowControl/>
                    <w:numPr>
                      <w:ilvl w:val="0"/>
                      <w:numId w:val="7"/>
                    </w:numPr>
                    <w:tabs>
                      <w:tab w:val="left" w:pos="945"/>
                      <w:tab w:val="left" w:pos="1990"/>
                      <w:tab w:val="left" w:pos="4015"/>
                      <w:tab w:val="left" w:pos="4929"/>
                    </w:tabs>
                    <w:suppressAutoHyphens/>
                    <w:ind w:left="388" w:right="153"/>
                    <w:jc w:val="both"/>
                    <w:rPr>
                      <w:rFonts w:eastAsia="Times New Roman" w:cs="Times New Roman"/>
                      <w:spacing w:val="-1"/>
                      <w:sz w:val="22"/>
                    </w:rPr>
                  </w:pPr>
                  <w:r w:rsidRPr="00F92B73">
                    <w:rPr>
                      <w:rFonts w:cs="Times New Roman"/>
                      <w:sz w:val="22"/>
                    </w:rPr>
                    <w:t xml:space="preserve">any person acting for or on behalf of any of the persons or organizations mentioned above. </w:t>
                  </w:r>
                </w:p>
                <w:p w14:paraId="3C2A95B3" w14:textId="77777777" w:rsidR="00931B06" w:rsidRDefault="00931B06" w:rsidP="00525D2B">
                  <w:pPr>
                    <w:pStyle w:val="TableParagraph"/>
                    <w:keepLines/>
                    <w:widowControl/>
                    <w:tabs>
                      <w:tab w:val="left" w:pos="945"/>
                      <w:tab w:val="left" w:pos="1990"/>
                      <w:tab w:val="left" w:pos="4015"/>
                      <w:tab w:val="left" w:pos="4929"/>
                    </w:tabs>
                    <w:suppressAutoHyphens/>
                    <w:ind w:left="389" w:right="158"/>
                    <w:jc w:val="both"/>
                    <w:rPr>
                      <w:rFonts w:eastAsia="Times New Roman" w:cs="Times New Roman"/>
                      <w:spacing w:val="-1"/>
                      <w:sz w:val="22"/>
                    </w:rPr>
                  </w:pPr>
                </w:p>
                <w:p w14:paraId="48BDC852" w14:textId="77777777" w:rsidR="00782AA3" w:rsidRDefault="00782AA3" w:rsidP="00525D2B">
                  <w:pPr>
                    <w:pStyle w:val="TableParagraph"/>
                    <w:keepLines/>
                    <w:widowControl/>
                    <w:tabs>
                      <w:tab w:val="left" w:pos="945"/>
                      <w:tab w:val="left" w:pos="1990"/>
                      <w:tab w:val="left" w:pos="4015"/>
                      <w:tab w:val="left" w:pos="4929"/>
                    </w:tabs>
                    <w:suppressAutoHyphens/>
                    <w:ind w:left="389" w:right="158"/>
                    <w:jc w:val="both"/>
                    <w:rPr>
                      <w:rFonts w:eastAsia="Times New Roman" w:cs="Times New Roman"/>
                      <w:spacing w:val="-1"/>
                      <w:sz w:val="22"/>
                    </w:rPr>
                  </w:pPr>
                </w:p>
                <w:p w14:paraId="33BAD8E4" w14:textId="77777777" w:rsidR="00782AA3" w:rsidRDefault="00782AA3" w:rsidP="00525D2B">
                  <w:pPr>
                    <w:pStyle w:val="TableParagraph"/>
                    <w:keepLines/>
                    <w:widowControl/>
                    <w:tabs>
                      <w:tab w:val="left" w:pos="945"/>
                      <w:tab w:val="left" w:pos="1990"/>
                      <w:tab w:val="left" w:pos="4015"/>
                      <w:tab w:val="left" w:pos="4929"/>
                    </w:tabs>
                    <w:suppressAutoHyphens/>
                    <w:ind w:left="389" w:right="158"/>
                    <w:jc w:val="both"/>
                    <w:rPr>
                      <w:rFonts w:eastAsia="Times New Roman" w:cs="Times New Roman"/>
                      <w:spacing w:val="-1"/>
                      <w:sz w:val="22"/>
                    </w:rPr>
                  </w:pPr>
                </w:p>
                <w:p w14:paraId="221F7A46" w14:textId="77777777" w:rsidR="00782AA3" w:rsidRDefault="00782AA3" w:rsidP="00525D2B">
                  <w:pPr>
                    <w:pStyle w:val="TableParagraph"/>
                    <w:keepLines/>
                    <w:widowControl/>
                    <w:tabs>
                      <w:tab w:val="left" w:pos="945"/>
                      <w:tab w:val="left" w:pos="1990"/>
                      <w:tab w:val="left" w:pos="4015"/>
                      <w:tab w:val="left" w:pos="4929"/>
                    </w:tabs>
                    <w:suppressAutoHyphens/>
                    <w:ind w:left="389" w:right="158"/>
                    <w:jc w:val="both"/>
                    <w:rPr>
                      <w:rFonts w:eastAsia="Times New Roman" w:cs="Times New Roman"/>
                      <w:spacing w:val="-1"/>
                      <w:sz w:val="22"/>
                    </w:rPr>
                  </w:pPr>
                </w:p>
                <w:p w14:paraId="2CA281EF" w14:textId="77777777" w:rsidR="00782AA3" w:rsidRPr="00F92B73" w:rsidRDefault="00782AA3" w:rsidP="00525D2B">
                  <w:pPr>
                    <w:pStyle w:val="TableParagraph"/>
                    <w:keepLines/>
                    <w:widowControl/>
                    <w:tabs>
                      <w:tab w:val="left" w:pos="945"/>
                      <w:tab w:val="left" w:pos="1990"/>
                      <w:tab w:val="left" w:pos="4015"/>
                      <w:tab w:val="left" w:pos="4929"/>
                    </w:tabs>
                    <w:suppressAutoHyphens/>
                    <w:ind w:left="389" w:right="158"/>
                    <w:jc w:val="both"/>
                    <w:rPr>
                      <w:rFonts w:eastAsia="Times New Roman" w:cs="Times New Roman"/>
                      <w:spacing w:val="-1"/>
                      <w:sz w:val="22"/>
                    </w:rPr>
                  </w:pPr>
                </w:p>
              </w:tc>
            </w:tr>
            <w:tr w:rsidR="00931B06" w:rsidRPr="00F92B73" w14:paraId="7D9793A3" w14:textId="77777777" w:rsidTr="00931B06">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75973C73" w14:textId="77777777" w:rsidR="00931B06" w:rsidRPr="00F92B73" w:rsidRDefault="00931B06" w:rsidP="00525D2B">
                  <w:pPr>
                    <w:keepLines/>
                    <w:suppressAutoHyphens/>
                    <w:rPr>
                      <w:b/>
                      <w:spacing w:val="-1"/>
                      <w:sz w:val="22"/>
                      <w:szCs w:val="22"/>
                    </w:rPr>
                  </w:pPr>
                  <w:r w:rsidRPr="00F92B73">
                    <w:rPr>
                      <w:b/>
                      <w:sz w:val="22"/>
                      <w:szCs w:val="22"/>
                    </w:rPr>
                    <w:lastRenderedPageBreak/>
                    <w:t>Company, Astellas</w:t>
                  </w:r>
                </w:p>
              </w:tc>
              <w:tc>
                <w:tcPr>
                  <w:tcW w:w="3165" w:type="dxa"/>
                  <w:tcBorders>
                    <w:top w:val="single" w:sz="4" w:space="0" w:color="auto"/>
                    <w:left w:val="single" w:sz="4" w:space="0" w:color="auto"/>
                    <w:bottom w:val="single" w:sz="4" w:space="0" w:color="auto"/>
                    <w:right w:val="single" w:sz="4" w:space="0" w:color="auto"/>
                  </w:tcBorders>
                  <w:shd w:val="clear" w:color="auto" w:fill="FFFFFF"/>
                  <w:hideMark/>
                </w:tcPr>
                <w:p w14:paraId="45F6F77F" w14:textId="26D4DAB6" w:rsidR="00931B06" w:rsidRPr="00F92B73" w:rsidRDefault="00931B06" w:rsidP="00210CD5">
                  <w:pPr>
                    <w:pStyle w:val="Default"/>
                    <w:jc w:val="both"/>
                    <w:rPr>
                      <w:sz w:val="22"/>
                      <w:szCs w:val="22"/>
                    </w:rPr>
                  </w:pPr>
                  <w:r w:rsidRPr="00F92B73">
                    <w:rPr>
                      <w:sz w:val="22"/>
                      <w:szCs w:val="22"/>
                    </w:rPr>
                    <w:t>All representative offices and affiliates of Astellas in the Region of Presence, in particular:</w:t>
                  </w:r>
                </w:p>
                <w:p w14:paraId="2E819662" w14:textId="77777777" w:rsidR="00525D2B" w:rsidRPr="00F92B73" w:rsidRDefault="00525D2B" w:rsidP="00210CD5">
                  <w:pPr>
                    <w:pStyle w:val="Default"/>
                    <w:jc w:val="both"/>
                    <w:rPr>
                      <w:sz w:val="22"/>
                      <w:szCs w:val="22"/>
                    </w:rPr>
                  </w:pPr>
                </w:p>
                <w:p w14:paraId="3C72FFE0" w14:textId="77777777" w:rsidR="00525D2B" w:rsidRPr="00F92B73" w:rsidRDefault="00525D2B" w:rsidP="00210CD5">
                  <w:pPr>
                    <w:pStyle w:val="Default"/>
                    <w:jc w:val="both"/>
                    <w:rPr>
                      <w:sz w:val="22"/>
                      <w:szCs w:val="22"/>
                    </w:rPr>
                  </w:pPr>
                </w:p>
                <w:p w14:paraId="22CEF8C9"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t>Astellas Pharma Joint-Stock Company (Russia, Moscow);</w:t>
                  </w:r>
                </w:p>
                <w:p w14:paraId="792B0AA3"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Address: Marksistskaya 16, Moscow, Russian Federation</w:t>
                  </w:r>
                </w:p>
                <w:p w14:paraId="03440455"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Primary State Registration No. (OGRN): 1027700482490</w:t>
                  </w:r>
                </w:p>
                <w:p w14:paraId="6366E0C2"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General Director Dejan Jovanovic</w:t>
                  </w:r>
                </w:p>
                <w:p w14:paraId="7CC94EF0"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Acting on the basis of the Charter.</w:t>
                  </w:r>
                </w:p>
                <w:p w14:paraId="51E64393"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09BB37F2"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6E5DF4B6"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2581D3FE"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t>Astellas Pharma Production Limited Liability Company (Russia, Moscow);</w:t>
                  </w:r>
                </w:p>
                <w:p w14:paraId="00AE8414"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420DADB6"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21CDECAC"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Address: Marksistskaya 16, Moscow, Russian Federation</w:t>
                  </w:r>
                </w:p>
                <w:p w14:paraId="73FD4159"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Primary State Registration No. (OGRN): 1147746234701</w:t>
                  </w:r>
                </w:p>
                <w:p w14:paraId="55C0DC61"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General Director Dejan Jovanovic</w:t>
                  </w:r>
                </w:p>
                <w:p w14:paraId="62D3688D"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Acting on the basis of the Charter.</w:t>
                  </w:r>
                </w:p>
                <w:p w14:paraId="635ED7F7"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48900A67"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t>Representative Office of Astellas Pharma Europe B.V., a private limited liability company, in Moscow;</w:t>
                  </w:r>
                </w:p>
                <w:p w14:paraId="58EBEBEE"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Address: Marksistskaya 16, Moscow, Russian Federation</w:t>
                  </w:r>
                </w:p>
                <w:p w14:paraId="6DC6F37B" w14:textId="77777777" w:rsidR="00931B06" w:rsidRPr="00F92B73" w:rsidRDefault="00931B06" w:rsidP="00210CD5">
                  <w:pPr>
                    <w:pStyle w:val="a3"/>
                    <w:keepLines/>
                    <w:tabs>
                      <w:tab w:val="left" w:pos="3071"/>
                    </w:tab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TIN (INN) 9909006542</w:t>
                  </w:r>
                  <w:r w:rsidRPr="00F92B73">
                    <w:rPr>
                      <w:rFonts w:ascii="Times New Roman" w:hAnsi="Times New Roman"/>
                      <w:lang w:val="en-US"/>
                    </w:rPr>
                    <w:tab/>
                  </w:r>
                </w:p>
                <w:p w14:paraId="0477B6B7" w14:textId="77777777" w:rsidR="00931B06" w:rsidRPr="00F92B73" w:rsidRDefault="00931B06" w:rsidP="00525D2B">
                  <w:pPr>
                    <w:pStyle w:val="a3"/>
                    <w:keepLines/>
                    <w:suppressAutoHyphens/>
                    <w:spacing w:after="0" w:line="240" w:lineRule="auto"/>
                    <w:ind w:left="360"/>
                    <w:contextualSpacing w:val="0"/>
                    <w:rPr>
                      <w:rFonts w:ascii="Times New Roman" w:hAnsi="Times New Roman"/>
                      <w:lang w:val="en-US"/>
                    </w:rPr>
                  </w:pPr>
                  <w:r w:rsidRPr="00F92B73">
                    <w:rPr>
                      <w:rFonts w:ascii="Times New Roman" w:hAnsi="Times New Roman"/>
                      <w:lang w:val="en-US"/>
                    </w:rPr>
                    <w:t>Head of the Representative Office D</w:t>
                  </w:r>
                  <w:r w:rsidR="004D2613" w:rsidRPr="00F92B73">
                    <w:rPr>
                      <w:rFonts w:ascii="Times New Roman" w:hAnsi="Times New Roman"/>
                      <w:lang w:val="en-US"/>
                    </w:rPr>
                    <w:t>ejan</w:t>
                  </w:r>
                  <w:r w:rsidRPr="00F92B73">
                    <w:rPr>
                      <w:rFonts w:ascii="Times New Roman" w:hAnsi="Times New Roman"/>
                      <w:lang w:val="en-US"/>
                    </w:rPr>
                    <w:t xml:space="preserve"> Jovanovic</w:t>
                  </w:r>
                </w:p>
                <w:p w14:paraId="7FA935DC" w14:textId="77777777" w:rsidR="00931B06" w:rsidRPr="00F92B73" w:rsidRDefault="00931B06" w:rsidP="00525D2B">
                  <w:pPr>
                    <w:pStyle w:val="Default"/>
                    <w:ind w:left="360"/>
                    <w:jc w:val="both"/>
                    <w:rPr>
                      <w:sz w:val="22"/>
                      <w:szCs w:val="22"/>
                    </w:rPr>
                  </w:pPr>
                  <w:r w:rsidRPr="00F92B73">
                    <w:rPr>
                      <w:sz w:val="22"/>
                      <w:szCs w:val="22"/>
                    </w:rPr>
                    <w:t>Acting on the basis of the Power of Attorney.</w:t>
                  </w:r>
                </w:p>
                <w:p w14:paraId="19843FA5" w14:textId="77777777" w:rsidR="00525D2B" w:rsidRPr="00F92B73" w:rsidRDefault="00525D2B" w:rsidP="00525D2B">
                  <w:pPr>
                    <w:pStyle w:val="Default"/>
                    <w:ind w:left="360"/>
                    <w:jc w:val="both"/>
                    <w:rPr>
                      <w:sz w:val="22"/>
                      <w:szCs w:val="22"/>
                    </w:rPr>
                  </w:pPr>
                </w:p>
                <w:p w14:paraId="018A6733"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t>Astellas Pharma Limited Liability Company (Ukraine, Kiev);</w:t>
                  </w:r>
                </w:p>
                <w:p w14:paraId="35A5C33B"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 xml:space="preserve">Address: Office 7V/41, M.Pimonenko 13, bldg. 7V, Kiev, 04050 </w:t>
                  </w:r>
                </w:p>
                <w:p w14:paraId="333F6EA6" w14:textId="77777777" w:rsidR="00525D2B"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 xml:space="preserve">Unified State Register of </w:t>
                  </w:r>
                </w:p>
                <w:p w14:paraId="2384AECC"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Enterprises and Organizations of Ukraine (EGRPOU) No. 37994221</w:t>
                  </w:r>
                </w:p>
                <w:p w14:paraId="34328F71"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General Director Dejan Jovanovic</w:t>
                  </w:r>
                </w:p>
                <w:p w14:paraId="12B5B8E5"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Acting on the basis of the Charter.</w:t>
                  </w:r>
                </w:p>
                <w:p w14:paraId="6082F0AC"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1A57DB44"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t>Astellas Pharma Limited Liability Partnership (Kazakhstan, Almaty);</w:t>
                  </w:r>
                </w:p>
                <w:p w14:paraId="37837EF2"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b/>
                      <w:lang w:val="en-US"/>
                    </w:rPr>
                  </w:pPr>
                </w:p>
                <w:p w14:paraId="4AA9C914"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6E93E2D3"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Address: Office 19-4V-10, bldg. 4 V, Nurly Tau Business Center, Al-Farabi 15 (corner of Zheltoksan street), Bostandyksky District, Almaty, 050059, Republic of Kazakhstan</w:t>
                  </w:r>
                </w:p>
                <w:p w14:paraId="3A719B55"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BIN 151240006622</w:t>
                  </w:r>
                </w:p>
                <w:p w14:paraId="3360EE43"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 xml:space="preserve">Authorized Representative Dejan Jovanovic </w:t>
                  </w:r>
                </w:p>
                <w:p w14:paraId="28A146C6"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Acting on the basis of the Power of Attorney.</w:t>
                  </w:r>
                </w:p>
                <w:p w14:paraId="4E24E9E1" w14:textId="77777777" w:rsidR="004D2613" w:rsidRPr="00F92B73" w:rsidRDefault="004D2613" w:rsidP="00210CD5">
                  <w:pPr>
                    <w:pStyle w:val="a3"/>
                    <w:keepLines/>
                    <w:suppressAutoHyphens/>
                    <w:spacing w:after="0" w:line="240" w:lineRule="auto"/>
                    <w:ind w:left="360"/>
                    <w:contextualSpacing w:val="0"/>
                    <w:jc w:val="both"/>
                    <w:rPr>
                      <w:rFonts w:ascii="Times New Roman" w:hAnsi="Times New Roman"/>
                      <w:lang w:val="en-US"/>
                    </w:rPr>
                  </w:pPr>
                </w:p>
                <w:p w14:paraId="792D2F4E"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557CC9FB"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t>Astellas Pharma Limited Liability Company (Belarus, Minsk);</w:t>
                  </w:r>
                </w:p>
                <w:p w14:paraId="2F5D8BC2"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b/>
                      <w:lang w:val="en-US"/>
                    </w:rPr>
                  </w:pPr>
                </w:p>
                <w:p w14:paraId="32C768B2"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Address: Office 523, Floor 5, Internatsionalnaya 36-1, Minsk, 220030 tel./fax +375(17)200-52-06</w:t>
                  </w:r>
                </w:p>
                <w:p w14:paraId="270838A0" w14:textId="6C7FE03F"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RN 192573713</w:t>
                  </w:r>
                </w:p>
                <w:p w14:paraId="0171224D"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 xml:space="preserve">Authorized Representative Dejan Jovanovic </w:t>
                  </w:r>
                </w:p>
                <w:p w14:paraId="6C3DA515"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Acting on the basis of the Power of Attorney.</w:t>
                  </w:r>
                </w:p>
                <w:p w14:paraId="13F310EB" w14:textId="77777777" w:rsidR="00525D2B" w:rsidRPr="00F92B73" w:rsidRDefault="00525D2B" w:rsidP="00525D2B">
                  <w:pPr>
                    <w:pStyle w:val="a3"/>
                    <w:keepLines/>
                    <w:suppressAutoHyphens/>
                    <w:spacing w:after="0" w:line="240" w:lineRule="auto"/>
                    <w:ind w:left="360"/>
                    <w:contextualSpacing w:val="0"/>
                    <w:rPr>
                      <w:rFonts w:ascii="Times New Roman" w:hAnsi="Times New Roman"/>
                      <w:lang w:val="en-US"/>
                    </w:rPr>
                  </w:pPr>
                </w:p>
                <w:p w14:paraId="6EDCB0CE" w14:textId="77777777" w:rsidR="00525D2B" w:rsidRPr="00F92B73" w:rsidRDefault="00525D2B" w:rsidP="00525D2B">
                  <w:pPr>
                    <w:pStyle w:val="a3"/>
                    <w:keepLines/>
                    <w:suppressAutoHyphens/>
                    <w:spacing w:after="0" w:line="240" w:lineRule="auto"/>
                    <w:ind w:left="360"/>
                    <w:contextualSpacing w:val="0"/>
                    <w:rPr>
                      <w:rFonts w:ascii="Times New Roman" w:hAnsi="Times New Roman"/>
                      <w:lang w:val="en-US"/>
                    </w:rPr>
                  </w:pPr>
                </w:p>
                <w:p w14:paraId="2377B9D6"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lastRenderedPageBreak/>
                    <w:t>Astellas Pharma Limited Liability Company (Azerbaijan, Baku);</w:t>
                  </w:r>
                </w:p>
                <w:p w14:paraId="432108E7"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655F6EAA"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 xml:space="preserve">Address: J. Jabbarli 44, Yasamalsky District, Baku, Republic of Azerbaijan, АЗ1065 </w:t>
                  </w:r>
                </w:p>
                <w:p w14:paraId="19256D6A"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4BE34670"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Registration No. 1304330031</w:t>
                  </w:r>
                </w:p>
                <w:p w14:paraId="691202BD"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 xml:space="preserve">Authorized Representative Dejan Jovanovic </w:t>
                  </w:r>
                </w:p>
                <w:p w14:paraId="72FFF482"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605415FC"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Acting on the basis of the Power of Attorney.</w:t>
                  </w:r>
                </w:p>
                <w:p w14:paraId="14DC6101"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658231E3"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t>Representative Office of Astellas Pharma Europe B.V., a private limited liability company (Netherlands), in the Republic of Belarus;</w:t>
                  </w:r>
                </w:p>
                <w:p w14:paraId="4EC0B917"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b/>
                      <w:lang w:val="en-US"/>
                    </w:rPr>
                  </w:pPr>
                </w:p>
                <w:p w14:paraId="0161BF01" w14:textId="2938C71C" w:rsidR="00A638AE"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 xml:space="preserve">Address: Office 523, Floor 5, Internatsionalnaya 36-1, Minsk, 220030 </w:t>
                  </w:r>
                </w:p>
                <w:p w14:paraId="5C7A7DE2" w14:textId="4DF8F431" w:rsidR="009B0340" w:rsidRPr="009B0340" w:rsidRDefault="009B0340" w:rsidP="009B0340">
                  <w:pPr>
                    <w:pStyle w:val="a3"/>
                    <w:keepLines/>
                    <w:suppressAutoHyphens/>
                    <w:spacing w:after="0" w:line="240" w:lineRule="auto"/>
                    <w:ind w:left="360"/>
                    <w:contextualSpacing w:val="0"/>
                    <w:jc w:val="both"/>
                    <w:rPr>
                      <w:rFonts w:ascii="Times New Roman" w:hAnsi="Times New Roman"/>
                      <w:lang w:val="en-US"/>
                    </w:rPr>
                  </w:pPr>
                  <w:r>
                    <w:rPr>
                      <w:rFonts w:ascii="Times New Roman" w:hAnsi="Times New Roman"/>
                      <w:lang w:val="en-US"/>
                    </w:rPr>
                    <w:t xml:space="preserve">Permit to open the office </w:t>
                  </w:r>
                  <w:r w:rsidRPr="009B0340">
                    <w:rPr>
                      <w:rFonts w:ascii="Times New Roman" w:hAnsi="Times New Roman"/>
                      <w:lang w:val="en-US"/>
                    </w:rPr>
                    <w:t xml:space="preserve">№ 3818 </w:t>
                  </w:r>
                  <w:r>
                    <w:rPr>
                      <w:rFonts w:ascii="Times New Roman" w:hAnsi="Times New Roman"/>
                      <w:lang w:val="en-US"/>
                    </w:rPr>
                    <w:t xml:space="preserve">dated </w:t>
                  </w:r>
                  <w:r w:rsidRPr="009B0340">
                    <w:rPr>
                      <w:rFonts w:ascii="Times New Roman" w:hAnsi="Times New Roman"/>
                      <w:lang w:val="en-US"/>
                    </w:rPr>
                    <w:t>24.07.2007  (prolongation of the Permit №  5044 dated 08.07.2010; № 7416 dated 18.06.2015; № 8294 dated 09.07.2018)</w:t>
                  </w:r>
                </w:p>
                <w:p w14:paraId="023B4389" w14:textId="64940098" w:rsidR="009B0340" w:rsidRPr="009B0340" w:rsidRDefault="009B0340" w:rsidP="00210CD5">
                  <w:pPr>
                    <w:pStyle w:val="a3"/>
                    <w:keepLines/>
                    <w:suppressAutoHyphens/>
                    <w:spacing w:after="0" w:line="240" w:lineRule="auto"/>
                    <w:ind w:left="360"/>
                    <w:contextualSpacing w:val="0"/>
                    <w:jc w:val="both"/>
                    <w:rPr>
                      <w:rFonts w:ascii="Times New Roman" w:hAnsi="Times New Roman"/>
                      <w:lang w:val="en-US"/>
                    </w:rPr>
                  </w:pPr>
                </w:p>
                <w:p w14:paraId="1DE9296F"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Head of the Representative Office Dejan Jovanovic</w:t>
                  </w:r>
                </w:p>
                <w:p w14:paraId="14E75747"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Acting on the basis of the Power of Attorney.</w:t>
                  </w:r>
                </w:p>
                <w:p w14:paraId="0A0BF681" w14:textId="77777777" w:rsidR="00525D2B" w:rsidRPr="00F92B73" w:rsidRDefault="00525D2B" w:rsidP="00525D2B">
                  <w:pPr>
                    <w:pStyle w:val="a3"/>
                    <w:keepLines/>
                    <w:suppressAutoHyphens/>
                    <w:spacing w:after="0" w:line="240" w:lineRule="auto"/>
                    <w:ind w:left="360"/>
                    <w:contextualSpacing w:val="0"/>
                    <w:rPr>
                      <w:rFonts w:ascii="Times New Roman" w:hAnsi="Times New Roman"/>
                      <w:lang w:val="en-US"/>
                    </w:rPr>
                  </w:pPr>
                </w:p>
                <w:p w14:paraId="07FC7B6F"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t>Representative Office of Astellas Pharma Europe B.V. in Ukraine;</w:t>
                  </w:r>
                </w:p>
                <w:p w14:paraId="7C1814DE"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 xml:space="preserve">Address: Office 7V/41, M.Pimonenko 13, bldg. 7V, Kiev, 04050 </w:t>
                  </w:r>
                </w:p>
                <w:p w14:paraId="42E59267"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Unified State Register of Enterprises and Organizations of Ukraine (EGRPOU) No. 21681493</w:t>
                  </w:r>
                </w:p>
                <w:p w14:paraId="7C2E647D"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Head of the Representative Office Dejan Jovanovic</w:t>
                  </w:r>
                </w:p>
                <w:p w14:paraId="1AD1FEE8" w14:textId="77777777" w:rsidR="00931B06" w:rsidRPr="00F92B73" w:rsidRDefault="00931B06" w:rsidP="00210CD5">
                  <w:pPr>
                    <w:pStyle w:val="Default"/>
                    <w:ind w:left="360"/>
                    <w:jc w:val="both"/>
                    <w:rPr>
                      <w:sz w:val="22"/>
                      <w:szCs w:val="22"/>
                    </w:rPr>
                  </w:pPr>
                  <w:r w:rsidRPr="00F92B73">
                    <w:rPr>
                      <w:sz w:val="22"/>
                      <w:szCs w:val="22"/>
                    </w:rPr>
                    <w:lastRenderedPageBreak/>
                    <w:t>Acting on the basis of the Power of Attorney.</w:t>
                  </w:r>
                </w:p>
                <w:p w14:paraId="052CC88D" w14:textId="77777777" w:rsidR="00525D2B" w:rsidRPr="00F92B73" w:rsidRDefault="00525D2B" w:rsidP="00525D2B">
                  <w:pPr>
                    <w:pStyle w:val="Default"/>
                    <w:ind w:left="360"/>
                    <w:jc w:val="both"/>
                    <w:rPr>
                      <w:sz w:val="22"/>
                      <w:szCs w:val="22"/>
                    </w:rPr>
                  </w:pPr>
                </w:p>
                <w:p w14:paraId="22167A87"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t>Representative Office of Astellas Pharma Europe B.V., a private limited liability company (Netherlands), in the Republic of Kazakhstan;</w:t>
                  </w:r>
                </w:p>
                <w:p w14:paraId="53675473"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3E1F9D97"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Address: Office 19-4V-10, bldg. 4V, Nurly Tau Business Center, Al-Farabi 15 (corner of Zheltoksan street), Bostandyksky District, Almaty, 050059, Republic of Kazakhstan</w:t>
                  </w:r>
                </w:p>
                <w:p w14:paraId="5DED6D37"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7883BC21"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70D5466E"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40FBE152"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Registration No. 3860-1910-P-о (IU)</w:t>
                  </w:r>
                </w:p>
                <w:p w14:paraId="19FFEE45"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 xml:space="preserve">Director </w:t>
                  </w:r>
                  <w:r w:rsidR="00AE24E9">
                    <w:rPr>
                      <w:rFonts w:ascii="Times New Roman" w:hAnsi="Times New Roman"/>
                      <w:lang w:val="en-US"/>
                    </w:rPr>
                    <w:t xml:space="preserve">of Representative Office </w:t>
                  </w:r>
                  <w:r w:rsidRPr="00F92B73">
                    <w:rPr>
                      <w:rFonts w:ascii="Times New Roman" w:hAnsi="Times New Roman"/>
                      <w:lang w:val="en-US"/>
                    </w:rPr>
                    <w:t>Dejan Jovanovic</w:t>
                  </w:r>
                </w:p>
                <w:p w14:paraId="0A647AA0" w14:textId="77777777" w:rsidR="00525D2B"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Acting on the basis of the Power of Attorney.</w:t>
                  </w:r>
                </w:p>
                <w:p w14:paraId="4BC11062" w14:textId="77777777" w:rsidR="00525D2B" w:rsidRDefault="00525D2B" w:rsidP="00210CD5">
                  <w:pPr>
                    <w:pStyle w:val="a3"/>
                    <w:keepLines/>
                    <w:suppressAutoHyphens/>
                    <w:spacing w:after="0" w:line="240" w:lineRule="auto"/>
                    <w:ind w:left="360"/>
                    <w:contextualSpacing w:val="0"/>
                    <w:jc w:val="both"/>
                    <w:rPr>
                      <w:rFonts w:ascii="Times New Roman" w:hAnsi="Times New Roman"/>
                      <w:lang w:val="en-US"/>
                    </w:rPr>
                  </w:pPr>
                </w:p>
                <w:p w14:paraId="489E6BA6" w14:textId="77777777" w:rsidR="00AE24E9" w:rsidRPr="00F92B73" w:rsidRDefault="00AE24E9" w:rsidP="00210CD5">
                  <w:pPr>
                    <w:pStyle w:val="a3"/>
                    <w:keepLines/>
                    <w:suppressAutoHyphens/>
                    <w:spacing w:after="0" w:line="240" w:lineRule="auto"/>
                    <w:ind w:left="360"/>
                    <w:contextualSpacing w:val="0"/>
                    <w:jc w:val="both"/>
                    <w:rPr>
                      <w:rFonts w:ascii="Times New Roman" w:hAnsi="Times New Roman"/>
                      <w:lang w:val="en-US"/>
                    </w:rPr>
                  </w:pPr>
                </w:p>
                <w:p w14:paraId="0094964D"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t>Representative Office of Astellas Pharma Europe B.V. (Netherlands) in the Republic of Uzbekistan;</w:t>
                  </w:r>
                </w:p>
                <w:p w14:paraId="5F56B707"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1CB86415" w14:textId="201D279C" w:rsidR="00AE24E9"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Address: Afrosi</w:t>
                  </w:r>
                  <w:r w:rsidR="00AE24E9">
                    <w:rPr>
                      <w:rFonts w:ascii="Times New Roman" w:hAnsi="Times New Roman"/>
                      <w:lang w:val="en-US"/>
                    </w:rPr>
                    <w:t>a</w:t>
                  </w:r>
                  <w:r w:rsidRPr="00F92B73">
                    <w:rPr>
                      <w:rFonts w:ascii="Times New Roman" w:hAnsi="Times New Roman"/>
                      <w:lang w:val="en-US"/>
                    </w:rPr>
                    <w:t>b 14, Mirabadsky District, Tashkent, 100015, Republic of Uzbekistan</w:t>
                  </w:r>
                </w:p>
                <w:p w14:paraId="68E44514" w14:textId="4ED72F7D"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 xml:space="preserve"> +9987 12560195      </w:t>
                  </w:r>
                </w:p>
                <w:p w14:paraId="183B0D19"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2C724316" w14:textId="7CAA8187" w:rsidR="00931B06" w:rsidRPr="00F92B73" w:rsidRDefault="00AE24E9" w:rsidP="00210CD5">
                  <w:pPr>
                    <w:pStyle w:val="a3"/>
                    <w:keepLines/>
                    <w:suppressAutoHyphens/>
                    <w:spacing w:after="0" w:line="240" w:lineRule="auto"/>
                    <w:ind w:left="360"/>
                    <w:contextualSpacing w:val="0"/>
                    <w:jc w:val="both"/>
                    <w:rPr>
                      <w:rFonts w:ascii="Times New Roman" w:hAnsi="Times New Roman"/>
                      <w:lang w:val="en-US"/>
                    </w:rPr>
                  </w:pPr>
                  <w:r>
                    <w:rPr>
                      <w:rFonts w:ascii="Times New Roman" w:hAnsi="Times New Roman"/>
                      <w:lang w:val="en-US"/>
                    </w:rPr>
                    <w:t>Identification</w:t>
                  </w:r>
                  <w:r w:rsidRPr="00F92B73">
                    <w:rPr>
                      <w:rFonts w:ascii="Times New Roman" w:hAnsi="Times New Roman"/>
                      <w:lang w:val="en-US"/>
                    </w:rPr>
                    <w:t xml:space="preserve"> </w:t>
                  </w:r>
                  <w:r w:rsidR="00931B06" w:rsidRPr="00F92B73">
                    <w:rPr>
                      <w:rFonts w:ascii="Times New Roman" w:hAnsi="Times New Roman"/>
                      <w:lang w:val="en-US"/>
                    </w:rPr>
                    <w:t xml:space="preserve">No. </w:t>
                  </w:r>
                  <w:r w:rsidRPr="00AE24E9">
                    <w:rPr>
                      <w:rFonts w:ascii="Times New Roman" w:hAnsi="Times New Roman"/>
                      <w:lang w:val="en-US"/>
                    </w:rPr>
                    <w:t>207077337</w:t>
                  </w:r>
                  <w:r>
                    <w:rPr>
                      <w:rFonts w:ascii="Times New Roman" w:hAnsi="Times New Roman"/>
                      <w:lang w:val="en-US"/>
                    </w:rPr>
                    <w:t xml:space="preserve"> </w:t>
                  </w:r>
                  <w:r w:rsidR="00931B06" w:rsidRPr="00F92B73">
                    <w:rPr>
                      <w:rFonts w:ascii="Times New Roman" w:hAnsi="Times New Roman"/>
                      <w:lang w:val="en-US"/>
                    </w:rPr>
                    <w:t xml:space="preserve">   </w:t>
                  </w:r>
                </w:p>
                <w:p w14:paraId="36847603"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12B034D3"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Head of the Representative Office Dejan Jovanovic</w:t>
                  </w:r>
                </w:p>
                <w:p w14:paraId="0CE72D11"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Acting on the basis of the Power of Attorney.</w:t>
                  </w:r>
                </w:p>
                <w:p w14:paraId="1BB89150" w14:textId="77777777" w:rsidR="004D2613" w:rsidRPr="00F92B73" w:rsidRDefault="004D2613" w:rsidP="00525D2B">
                  <w:pPr>
                    <w:pStyle w:val="a3"/>
                    <w:keepLines/>
                    <w:suppressAutoHyphens/>
                    <w:spacing w:after="0" w:line="240" w:lineRule="auto"/>
                    <w:ind w:left="360"/>
                    <w:contextualSpacing w:val="0"/>
                    <w:rPr>
                      <w:rFonts w:ascii="Times New Roman" w:hAnsi="Times New Roman"/>
                      <w:lang w:val="en-US"/>
                    </w:rPr>
                  </w:pPr>
                </w:p>
                <w:p w14:paraId="12AB5D04"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lastRenderedPageBreak/>
                    <w:t>Representative Office of Astellas Pharma Europe B.V., a private limited liability company (Netherlands), in the Republic of Moldova;</w:t>
                  </w:r>
                </w:p>
                <w:p w14:paraId="531C29B6"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7A78FAFD" w14:textId="3438201D"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Address: MD-20</w:t>
                  </w:r>
                  <w:r w:rsidR="00202429">
                    <w:rPr>
                      <w:rFonts w:ascii="Times New Roman" w:hAnsi="Times New Roman"/>
                      <w:lang w:val="en-US"/>
                    </w:rPr>
                    <w:t>00</w:t>
                  </w:r>
                  <w:r w:rsidRPr="00F92B73">
                    <w:rPr>
                      <w:rFonts w:ascii="Times New Roman" w:hAnsi="Times New Roman"/>
                      <w:lang w:val="en-US"/>
                    </w:rPr>
                    <w:t xml:space="preserve">, Ștefan cel Mare 202, Chișinău, 050002, Republic of Moldova           </w:t>
                  </w:r>
                </w:p>
                <w:p w14:paraId="0E41ADE1"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08B84EDC" w14:textId="4CA887DC" w:rsidR="00931B06" w:rsidRPr="00F92B73" w:rsidRDefault="00202429" w:rsidP="00210CD5">
                  <w:pPr>
                    <w:pStyle w:val="a3"/>
                    <w:keepLines/>
                    <w:suppressAutoHyphens/>
                    <w:spacing w:after="0" w:line="240" w:lineRule="auto"/>
                    <w:ind w:left="360"/>
                    <w:contextualSpacing w:val="0"/>
                    <w:jc w:val="both"/>
                    <w:rPr>
                      <w:rFonts w:ascii="Times New Roman" w:hAnsi="Times New Roman"/>
                      <w:lang w:val="en-US"/>
                    </w:rPr>
                  </w:pPr>
                  <w:r>
                    <w:rPr>
                      <w:rFonts w:ascii="Times New Roman" w:hAnsi="Times New Roman"/>
                      <w:lang w:val="en-US"/>
                    </w:rPr>
                    <w:t>Identification</w:t>
                  </w:r>
                  <w:r w:rsidRPr="00F92B73">
                    <w:rPr>
                      <w:rFonts w:ascii="Times New Roman" w:hAnsi="Times New Roman"/>
                      <w:lang w:val="en-US"/>
                    </w:rPr>
                    <w:t xml:space="preserve"> </w:t>
                  </w:r>
                  <w:r w:rsidR="00931B06" w:rsidRPr="00F92B73">
                    <w:rPr>
                      <w:rFonts w:ascii="Times New Roman" w:hAnsi="Times New Roman"/>
                      <w:lang w:val="en-US"/>
                    </w:rPr>
                    <w:t xml:space="preserve">number </w:t>
                  </w:r>
                  <w:r w:rsidRPr="00202429">
                    <w:rPr>
                      <w:rFonts w:ascii="Times New Roman" w:hAnsi="Times New Roman"/>
                      <w:lang w:val="en-US"/>
                    </w:rPr>
                    <w:t>1010600012850</w:t>
                  </w:r>
                </w:p>
                <w:p w14:paraId="21B5F14A"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5BF67388"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Head of the Representative Office Dejan Jovanovic</w:t>
                  </w:r>
                </w:p>
                <w:p w14:paraId="18BB0578"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Acting on the basis of the Power of Attorney.</w:t>
                  </w:r>
                </w:p>
                <w:p w14:paraId="59CD96FF"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3F269CA3"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t>Representative Office of Astellas Pharma Europe B.V. (Netherlands) in the Republic of Armenia;</w:t>
                  </w:r>
                </w:p>
                <w:p w14:paraId="4753F78D"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en-US"/>
                    </w:rPr>
                  </w:pPr>
                </w:p>
                <w:p w14:paraId="7B4CA9FF" w14:textId="77777777" w:rsidR="00202429"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 xml:space="preserve">Address: V. Sargsyan 26/1, Yerevan, 0010, Republic of Armenia </w:t>
                  </w:r>
                </w:p>
                <w:p w14:paraId="47228A4E" w14:textId="7870D21E"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Registration</w:t>
                  </w:r>
                  <w:r w:rsidR="00202429">
                    <w:rPr>
                      <w:rFonts w:ascii="Times New Roman" w:hAnsi="Times New Roman"/>
                      <w:lang w:val="en-US"/>
                    </w:rPr>
                    <w:t> </w:t>
                  </w:r>
                  <w:r w:rsidRPr="00F92B73">
                    <w:rPr>
                      <w:rFonts w:ascii="Times New Roman" w:hAnsi="Times New Roman"/>
                      <w:lang w:val="en-US"/>
                    </w:rPr>
                    <w:t xml:space="preserve">No. 286.060.07539 dated 07 April 2010 </w:t>
                  </w:r>
                </w:p>
                <w:p w14:paraId="1320B71E"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Director Dejan Jovanovic</w:t>
                  </w:r>
                </w:p>
                <w:p w14:paraId="691DB923"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Acting on the basis of the Power of Attorney.</w:t>
                  </w:r>
                </w:p>
                <w:p w14:paraId="3454593E" w14:textId="77777777" w:rsidR="004D2613" w:rsidRPr="00F92B73" w:rsidRDefault="004D2613" w:rsidP="00210CD5">
                  <w:pPr>
                    <w:pStyle w:val="a3"/>
                    <w:keepLines/>
                    <w:suppressAutoHyphens/>
                    <w:spacing w:after="0" w:line="240" w:lineRule="auto"/>
                    <w:ind w:left="360"/>
                    <w:contextualSpacing w:val="0"/>
                    <w:jc w:val="both"/>
                    <w:rPr>
                      <w:rFonts w:ascii="Times New Roman" w:hAnsi="Times New Roman"/>
                      <w:lang w:val="en-US"/>
                    </w:rPr>
                  </w:pPr>
                </w:p>
                <w:p w14:paraId="22F07E16"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t>Representative Office of Astellas Pharma Europe B.V. (Netherlands) in the Republic of Azerbaijan;</w:t>
                  </w:r>
                </w:p>
                <w:p w14:paraId="7F21CE4E" w14:textId="77777777" w:rsidR="003032BF" w:rsidRPr="00F92B73" w:rsidRDefault="003032BF" w:rsidP="00210CD5">
                  <w:pPr>
                    <w:pStyle w:val="a3"/>
                    <w:keepLines/>
                    <w:suppressAutoHyphens/>
                    <w:spacing w:after="0" w:line="240" w:lineRule="auto"/>
                    <w:ind w:left="360"/>
                    <w:contextualSpacing w:val="0"/>
                    <w:jc w:val="both"/>
                    <w:rPr>
                      <w:rFonts w:ascii="Times New Roman" w:hAnsi="Times New Roman"/>
                      <w:lang w:val="en-US"/>
                    </w:rPr>
                  </w:pPr>
                </w:p>
                <w:p w14:paraId="4EF48F01" w14:textId="77777777" w:rsidR="003032BF" w:rsidRPr="00F92B73" w:rsidRDefault="003032BF" w:rsidP="00210CD5">
                  <w:pPr>
                    <w:pStyle w:val="a3"/>
                    <w:keepLines/>
                    <w:suppressAutoHyphens/>
                    <w:spacing w:after="0" w:line="240" w:lineRule="auto"/>
                    <w:ind w:left="360"/>
                    <w:contextualSpacing w:val="0"/>
                    <w:jc w:val="both"/>
                    <w:rPr>
                      <w:rFonts w:ascii="Times New Roman" w:hAnsi="Times New Roman"/>
                      <w:lang w:val="en-US"/>
                    </w:rPr>
                  </w:pPr>
                </w:p>
                <w:p w14:paraId="171EFF32" w14:textId="77777777" w:rsidR="003032BF"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Address: J. Jabbarli 44, Yasamalsky District, Baku, Republic of Azerbaijan, АЗ1065</w:t>
                  </w:r>
                </w:p>
                <w:p w14:paraId="1B30CEDF"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Registration No. 1302224431 dated 01 June 2010</w:t>
                  </w:r>
                </w:p>
                <w:p w14:paraId="3A7D1335" w14:textId="77777777" w:rsidR="003032BF" w:rsidRPr="00F92B73" w:rsidRDefault="003032BF" w:rsidP="00210CD5">
                  <w:pPr>
                    <w:pStyle w:val="a3"/>
                    <w:keepLines/>
                    <w:suppressAutoHyphens/>
                    <w:spacing w:after="0" w:line="240" w:lineRule="auto"/>
                    <w:ind w:left="360"/>
                    <w:contextualSpacing w:val="0"/>
                    <w:jc w:val="both"/>
                    <w:rPr>
                      <w:rFonts w:ascii="Times New Roman" w:hAnsi="Times New Roman"/>
                      <w:lang w:val="en-US"/>
                    </w:rPr>
                  </w:pPr>
                </w:p>
                <w:p w14:paraId="6B56BC0E"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Head of the Representative Office Dejan Jovanovic</w:t>
                  </w:r>
                </w:p>
                <w:p w14:paraId="79796330" w14:textId="77777777" w:rsidR="003032BF" w:rsidRPr="00F92B73" w:rsidRDefault="003032BF" w:rsidP="00210CD5">
                  <w:pPr>
                    <w:pStyle w:val="a3"/>
                    <w:keepLines/>
                    <w:suppressAutoHyphens/>
                    <w:spacing w:after="0" w:line="240" w:lineRule="auto"/>
                    <w:ind w:left="360"/>
                    <w:contextualSpacing w:val="0"/>
                    <w:jc w:val="both"/>
                    <w:rPr>
                      <w:rFonts w:ascii="Times New Roman" w:hAnsi="Times New Roman"/>
                      <w:lang w:val="en-US"/>
                    </w:rPr>
                  </w:pPr>
                </w:p>
                <w:p w14:paraId="40DF1D40" w14:textId="77777777" w:rsidR="003032BF" w:rsidRPr="006464E0" w:rsidRDefault="00931B06" w:rsidP="006464E0">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lastRenderedPageBreak/>
                    <w:t xml:space="preserve">Acting on the </w:t>
                  </w:r>
                  <w:r w:rsidR="006464E0">
                    <w:rPr>
                      <w:rFonts w:ascii="Times New Roman" w:hAnsi="Times New Roman"/>
                      <w:lang w:val="en-US"/>
                    </w:rPr>
                    <w:t>basis of the Power of Attorney.</w:t>
                  </w:r>
                </w:p>
                <w:p w14:paraId="4A7200FB" w14:textId="77777777" w:rsidR="003032BF" w:rsidRPr="00F92B73" w:rsidRDefault="003032BF" w:rsidP="00210CD5">
                  <w:pPr>
                    <w:pStyle w:val="a3"/>
                    <w:keepLines/>
                    <w:suppressAutoHyphens/>
                    <w:spacing w:after="0" w:line="240" w:lineRule="auto"/>
                    <w:ind w:left="360"/>
                    <w:contextualSpacing w:val="0"/>
                    <w:jc w:val="both"/>
                    <w:rPr>
                      <w:rFonts w:ascii="Times New Roman" w:hAnsi="Times New Roman"/>
                      <w:lang w:val="en-US"/>
                    </w:rPr>
                  </w:pPr>
                </w:p>
                <w:p w14:paraId="129C8A22"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t>Representative Office of Astellas Pharma Europe B.V., a private limited liability company (Netherlands), in Georgia;</w:t>
                  </w:r>
                </w:p>
                <w:p w14:paraId="1A6BF1E0"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Address: Office 202, Besiki 4, Old Tbilisi District, Tbilisi, 0108, Georgia</w:t>
                  </w:r>
                </w:p>
                <w:p w14:paraId="3A2AE8B4"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Identification code: 404396890, registration date 18 March 2011</w:t>
                  </w:r>
                </w:p>
                <w:p w14:paraId="1B2E226D"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Director Dejan Jovanovic</w:t>
                  </w:r>
                </w:p>
                <w:p w14:paraId="53EB6BB0"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Acting on the basis of the Power of Attorney.</w:t>
                  </w:r>
                </w:p>
                <w:p w14:paraId="098F32B5" w14:textId="77777777" w:rsidR="00931B06" w:rsidRPr="00F92B73" w:rsidRDefault="00931B06" w:rsidP="00525D2B">
                  <w:pPr>
                    <w:pStyle w:val="a3"/>
                    <w:keepLines/>
                    <w:suppressAutoHyphens/>
                    <w:spacing w:after="0" w:line="240" w:lineRule="auto"/>
                    <w:ind w:left="360"/>
                    <w:contextualSpacing w:val="0"/>
                    <w:rPr>
                      <w:rFonts w:ascii="Times New Roman" w:hAnsi="Times New Roman"/>
                      <w:lang w:val="en-US"/>
                    </w:rPr>
                  </w:pPr>
                </w:p>
                <w:p w14:paraId="5598EF38" w14:textId="77777777" w:rsidR="00525D2B" w:rsidRPr="00F92B73" w:rsidRDefault="00525D2B" w:rsidP="00525D2B">
                  <w:pPr>
                    <w:pStyle w:val="a3"/>
                    <w:keepLines/>
                    <w:suppressAutoHyphens/>
                    <w:spacing w:after="0" w:line="240" w:lineRule="auto"/>
                    <w:ind w:left="360"/>
                    <w:contextualSpacing w:val="0"/>
                    <w:rPr>
                      <w:rFonts w:ascii="Times New Roman" w:hAnsi="Times New Roman"/>
                      <w:lang w:val="en-US"/>
                    </w:rPr>
                  </w:pPr>
                </w:p>
                <w:p w14:paraId="671E0A4A" w14:textId="77777777" w:rsidR="00525D2B" w:rsidRPr="00F92B73" w:rsidRDefault="00525D2B" w:rsidP="00525D2B">
                  <w:pPr>
                    <w:pStyle w:val="a3"/>
                    <w:keepLines/>
                    <w:suppressAutoHyphens/>
                    <w:spacing w:after="0" w:line="240" w:lineRule="auto"/>
                    <w:ind w:left="360"/>
                    <w:contextualSpacing w:val="0"/>
                    <w:rPr>
                      <w:rFonts w:ascii="Times New Roman" w:hAnsi="Times New Roman"/>
                      <w:lang w:val="en-US"/>
                    </w:rPr>
                  </w:pPr>
                </w:p>
                <w:p w14:paraId="067D95A6" w14:textId="77777777" w:rsidR="003032BF" w:rsidRPr="00F92B73" w:rsidRDefault="003032BF" w:rsidP="00525D2B">
                  <w:pPr>
                    <w:pStyle w:val="a3"/>
                    <w:keepLines/>
                    <w:suppressAutoHyphens/>
                    <w:spacing w:after="0" w:line="240" w:lineRule="auto"/>
                    <w:ind w:left="360"/>
                    <w:contextualSpacing w:val="0"/>
                    <w:rPr>
                      <w:rFonts w:ascii="Times New Roman" w:hAnsi="Times New Roman"/>
                      <w:lang w:val="en-US"/>
                    </w:rPr>
                  </w:pPr>
                </w:p>
                <w:p w14:paraId="1AE2AFD6"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t>Representative Office of Astellas Pharma Europe B.V. (Netherlands) in Mongolia;</w:t>
                  </w:r>
                </w:p>
                <w:p w14:paraId="058076DE" w14:textId="77777777" w:rsidR="003032BF" w:rsidRPr="00F92B73" w:rsidRDefault="003032BF" w:rsidP="00210CD5">
                  <w:pPr>
                    <w:pStyle w:val="a3"/>
                    <w:keepLines/>
                    <w:suppressAutoHyphens/>
                    <w:spacing w:after="0" w:line="240" w:lineRule="auto"/>
                    <w:ind w:left="360"/>
                    <w:contextualSpacing w:val="0"/>
                    <w:jc w:val="both"/>
                    <w:rPr>
                      <w:rFonts w:ascii="Times New Roman" w:hAnsi="Times New Roman"/>
                      <w:lang w:val="en-US"/>
                    </w:rPr>
                  </w:pPr>
                </w:p>
                <w:p w14:paraId="2C5CD91F" w14:textId="1B39C8E1"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 xml:space="preserve">Address: Azmon Center No. </w:t>
                  </w:r>
                  <w:r w:rsidR="006464E0">
                    <w:rPr>
                      <w:rFonts w:ascii="Times New Roman" w:hAnsi="Times New Roman"/>
                      <w:lang w:val="en-US"/>
                    </w:rPr>
                    <w:t>502</w:t>
                  </w:r>
                  <w:r w:rsidRPr="00F92B73">
                    <w:rPr>
                      <w:rFonts w:ascii="Times New Roman" w:hAnsi="Times New Roman"/>
                      <w:lang w:val="en-US"/>
                    </w:rPr>
                    <w:t>, Prospekt Mira 50, SBR-1, Ulaanbaatar</w:t>
                  </w:r>
                </w:p>
                <w:p w14:paraId="01025621"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Registration number: 9889264</w:t>
                  </w:r>
                </w:p>
                <w:p w14:paraId="51AED7A0"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Director of the Representative Office Dejan Jovanovic</w:t>
                  </w:r>
                </w:p>
                <w:p w14:paraId="3B92F256" w14:textId="77777777" w:rsidR="003032BF" w:rsidRPr="00F92B73" w:rsidRDefault="003032BF" w:rsidP="00210CD5">
                  <w:pPr>
                    <w:pStyle w:val="Default"/>
                    <w:ind w:left="360"/>
                    <w:jc w:val="both"/>
                    <w:rPr>
                      <w:sz w:val="22"/>
                      <w:szCs w:val="22"/>
                    </w:rPr>
                  </w:pPr>
                </w:p>
                <w:p w14:paraId="0F67B10D" w14:textId="77777777" w:rsidR="00931B06" w:rsidRPr="00F92B73" w:rsidRDefault="00931B06" w:rsidP="00210CD5">
                  <w:pPr>
                    <w:pStyle w:val="Default"/>
                    <w:ind w:left="360"/>
                    <w:jc w:val="both"/>
                    <w:rPr>
                      <w:sz w:val="22"/>
                      <w:szCs w:val="22"/>
                    </w:rPr>
                  </w:pPr>
                  <w:r w:rsidRPr="00F92B73">
                    <w:rPr>
                      <w:sz w:val="22"/>
                      <w:szCs w:val="22"/>
                    </w:rPr>
                    <w:t>Acting on the basis of the Power of Attorney.</w:t>
                  </w:r>
                </w:p>
                <w:p w14:paraId="17FFF11A" w14:textId="77777777" w:rsidR="009F02AA" w:rsidRPr="00F92B73" w:rsidRDefault="009F02AA" w:rsidP="00210CD5">
                  <w:pPr>
                    <w:pStyle w:val="Default"/>
                    <w:ind w:left="360"/>
                    <w:jc w:val="both"/>
                    <w:rPr>
                      <w:sz w:val="22"/>
                      <w:szCs w:val="22"/>
                    </w:rPr>
                  </w:pPr>
                </w:p>
                <w:p w14:paraId="50D140D2" w14:textId="77777777" w:rsidR="003032BF" w:rsidRPr="00F92B73" w:rsidRDefault="003032BF" w:rsidP="00210CD5">
                  <w:pPr>
                    <w:pStyle w:val="Default"/>
                    <w:ind w:left="360"/>
                    <w:jc w:val="both"/>
                    <w:rPr>
                      <w:sz w:val="22"/>
                      <w:szCs w:val="22"/>
                    </w:rPr>
                  </w:pPr>
                </w:p>
                <w:p w14:paraId="06B091FB"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t xml:space="preserve">Representative Office of Astellas Pharma Europe B.V., a private limited liability company, in the Kyrgyz Republic; </w:t>
                  </w:r>
                </w:p>
                <w:p w14:paraId="3EDD0DEB" w14:textId="77777777" w:rsidR="003032BF" w:rsidRPr="00F92B73" w:rsidRDefault="003032BF" w:rsidP="00210CD5">
                  <w:pPr>
                    <w:pStyle w:val="a3"/>
                    <w:keepLines/>
                    <w:suppressAutoHyphens/>
                    <w:spacing w:after="0" w:line="240" w:lineRule="auto"/>
                    <w:ind w:left="360"/>
                    <w:contextualSpacing w:val="0"/>
                    <w:jc w:val="both"/>
                    <w:rPr>
                      <w:rFonts w:ascii="Times New Roman" w:hAnsi="Times New Roman"/>
                      <w:lang w:val="en-US"/>
                    </w:rPr>
                  </w:pPr>
                </w:p>
                <w:p w14:paraId="416BD201" w14:textId="12DC1C82" w:rsidR="00622D22"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 xml:space="preserve">Address: Suerkulova 28/2, Bishkek, Kyrgyz Republic      </w:t>
                  </w:r>
                </w:p>
                <w:p w14:paraId="60643DD6"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 xml:space="preserve">+996(312) 909 195(96) </w:t>
                  </w:r>
                </w:p>
                <w:p w14:paraId="00A533E8" w14:textId="77777777" w:rsidR="003032BF" w:rsidRPr="00F92B73" w:rsidRDefault="003032BF" w:rsidP="00210CD5">
                  <w:pPr>
                    <w:pStyle w:val="a3"/>
                    <w:keepLines/>
                    <w:suppressAutoHyphens/>
                    <w:spacing w:after="0" w:line="240" w:lineRule="auto"/>
                    <w:ind w:left="360"/>
                    <w:contextualSpacing w:val="0"/>
                    <w:jc w:val="both"/>
                    <w:rPr>
                      <w:rFonts w:ascii="Times New Roman" w:hAnsi="Times New Roman"/>
                      <w:lang w:val="en-US"/>
                    </w:rPr>
                  </w:pPr>
                </w:p>
                <w:p w14:paraId="5CC4F3BE" w14:textId="213E669E"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Registration number: 130666-3300-P-</w:t>
                  </w:r>
                  <w:r w:rsidR="00622D22">
                    <w:rPr>
                      <w:rFonts w:ascii="Times New Roman" w:hAnsi="Times New Roman"/>
                      <w:lang w:val="en-US"/>
                    </w:rPr>
                    <w:t>o</w:t>
                  </w:r>
                </w:p>
                <w:p w14:paraId="0AC79D2A"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Head of the Representative Office Dejan Jovanovic</w:t>
                  </w:r>
                </w:p>
                <w:p w14:paraId="26E50ABC" w14:textId="77777777" w:rsidR="003032BF" w:rsidRPr="00F92B73" w:rsidRDefault="003032BF" w:rsidP="00210CD5">
                  <w:pPr>
                    <w:pStyle w:val="a3"/>
                    <w:keepLines/>
                    <w:suppressAutoHyphens/>
                    <w:spacing w:after="0" w:line="240" w:lineRule="auto"/>
                    <w:ind w:left="360"/>
                    <w:contextualSpacing w:val="0"/>
                    <w:jc w:val="both"/>
                    <w:rPr>
                      <w:rFonts w:ascii="Times New Roman" w:hAnsi="Times New Roman"/>
                      <w:lang w:val="en-US"/>
                    </w:rPr>
                  </w:pPr>
                </w:p>
                <w:p w14:paraId="3BD983CC" w14:textId="77777777" w:rsidR="00525D2B" w:rsidRPr="00F92B73" w:rsidRDefault="00931B06" w:rsidP="00210CD5">
                  <w:pPr>
                    <w:pStyle w:val="a3"/>
                    <w:keepLines/>
                    <w:suppressAutoHyphens/>
                    <w:spacing w:after="0" w:line="240" w:lineRule="auto"/>
                    <w:ind w:left="360"/>
                    <w:contextualSpacing w:val="0"/>
                    <w:jc w:val="both"/>
                    <w:rPr>
                      <w:rFonts w:ascii="Times New Roman" w:hAnsi="Times New Roman"/>
                      <w:b/>
                      <w:lang w:val="en-US"/>
                    </w:rPr>
                  </w:pPr>
                  <w:r w:rsidRPr="00F92B73">
                    <w:rPr>
                      <w:rFonts w:ascii="Times New Roman" w:hAnsi="Times New Roman"/>
                      <w:lang w:val="en-US"/>
                    </w:rPr>
                    <w:t>Acting on the basis of the Power of Attorney.</w:t>
                  </w:r>
                </w:p>
                <w:p w14:paraId="22A1F71D" w14:textId="77777777" w:rsidR="00931B06" w:rsidRPr="00F92B73" w:rsidRDefault="00931B06" w:rsidP="00210CD5">
                  <w:pPr>
                    <w:pStyle w:val="a3"/>
                    <w:keepLines/>
                    <w:numPr>
                      <w:ilvl w:val="0"/>
                      <w:numId w:val="8"/>
                    </w:numPr>
                    <w:suppressAutoHyphens/>
                    <w:spacing w:after="0" w:line="240" w:lineRule="auto"/>
                    <w:contextualSpacing w:val="0"/>
                    <w:jc w:val="both"/>
                    <w:rPr>
                      <w:rFonts w:ascii="Times New Roman" w:hAnsi="Times New Roman"/>
                      <w:b/>
                      <w:lang w:val="en-US"/>
                    </w:rPr>
                  </w:pPr>
                  <w:r w:rsidRPr="00F92B73">
                    <w:rPr>
                      <w:rFonts w:ascii="Times New Roman" w:hAnsi="Times New Roman"/>
                      <w:b/>
                      <w:lang w:val="en-US"/>
                    </w:rPr>
                    <w:t xml:space="preserve">Representative Office of Astellas Pharma Europe B.V., a private limited liability company (Netherlands), in Turkmenistan; </w:t>
                  </w:r>
                </w:p>
                <w:p w14:paraId="3A91CA62" w14:textId="77777777" w:rsidR="00622D22"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 xml:space="preserve">Address: </w:t>
                  </w:r>
                  <w:r w:rsidR="00622D22">
                    <w:rPr>
                      <w:rFonts w:ascii="Times New Roman" w:hAnsi="Times New Roman"/>
                      <w:lang w:val="en-US"/>
                    </w:rPr>
                    <w:t xml:space="preserve">office 311, </w:t>
                  </w:r>
                  <w:r w:rsidRPr="00F92B73">
                    <w:rPr>
                      <w:rFonts w:ascii="Times New Roman" w:hAnsi="Times New Roman"/>
                      <w:lang w:val="en-US"/>
                    </w:rPr>
                    <w:t xml:space="preserve">Magtymguly 141/1, </w:t>
                  </w:r>
                  <w:r w:rsidR="00622D22">
                    <w:rPr>
                      <w:rFonts w:ascii="Times New Roman" w:hAnsi="Times New Roman"/>
                      <w:lang w:val="en-US"/>
                    </w:rPr>
                    <w:t xml:space="preserve">Bagtiyarlygskiy etrap (district), </w:t>
                  </w:r>
                  <w:r w:rsidRPr="00F92B73">
                    <w:rPr>
                      <w:rFonts w:ascii="Times New Roman" w:hAnsi="Times New Roman"/>
                      <w:lang w:val="en-US"/>
                    </w:rPr>
                    <w:t xml:space="preserve">Ashgabat </w:t>
                  </w:r>
                </w:p>
                <w:p w14:paraId="060DE9F2"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 xml:space="preserve">Tel./Fax: 36-40-24/26 </w:t>
                  </w:r>
                </w:p>
                <w:p w14:paraId="5ED4A24F"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Registration number: 15157345</w:t>
                  </w:r>
                </w:p>
                <w:p w14:paraId="1E638FC9" w14:textId="77777777" w:rsidR="00931B06" w:rsidRPr="00F92B73" w:rsidRDefault="00931B06" w:rsidP="00210CD5">
                  <w:pPr>
                    <w:pStyle w:val="a3"/>
                    <w:keepLines/>
                    <w:suppressAutoHyphens/>
                    <w:spacing w:after="0" w:line="240" w:lineRule="auto"/>
                    <w:ind w:left="360"/>
                    <w:contextualSpacing w:val="0"/>
                    <w:jc w:val="both"/>
                    <w:rPr>
                      <w:rFonts w:ascii="Times New Roman" w:hAnsi="Times New Roman"/>
                      <w:lang w:val="en-US"/>
                    </w:rPr>
                  </w:pPr>
                  <w:r w:rsidRPr="00F92B73">
                    <w:rPr>
                      <w:rFonts w:ascii="Times New Roman" w:hAnsi="Times New Roman"/>
                      <w:lang w:val="en-US"/>
                    </w:rPr>
                    <w:t>Director Dejan Jovanovic</w:t>
                  </w:r>
                </w:p>
                <w:p w14:paraId="6C8FD8C0" w14:textId="77777777" w:rsidR="009F02AA" w:rsidRPr="00F92B73" w:rsidRDefault="00931B06" w:rsidP="00210CD5">
                  <w:pPr>
                    <w:pStyle w:val="Default"/>
                    <w:ind w:left="360"/>
                    <w:jc w:val="both"/>
                    <w:rPr>
                      <w:sz w:val="22"/>
                      <w:szCs w:val="22"/>
                    </w:rPr>
                  </w:pPr>
                  <w:r w:rsidRPr="00F92B73">
                    <w:rPr>
                      <w:sz w:val="22"/>
                      <w:szCs w:val="22"/>
                    </w:rPr>
                    <w:t>Acting on the basis of the Charter.</w:t>
                  </w:r>
                </w:p>
                <w:p w14:paraId="657B2992" w14:textId="77777777" w:rsidR="009F02AA" w:rsidRDefault="009F02AA" w:rsidP="00525D2B">
                  <w:pPr>
                    <w:pStyle w:val="Default"/>
                    <w:ind w:left="360"/>
                    <w:jc w:val="both"/>
                    <w:rPr>
                      <w:sz w:val="22"/>
                      <w:szCs w:val="22"/>
                    </w:rPr>
                  </w:pPr>
                </w:p>
                <w:p w14:paraId="40F6AE90" w14:textId="77777777" w:rsidR="0023505F" w:rsidRDefault="0023505F" w:rsidP="00525D2B">
                  <w:pPr>
                    <w:pStyle w:val="Default"/>
                    <w:ind w:left="360"/>
                    <w:jc w:val="both"/>
                    <w:rPr>
                      <w:sz w:val="22"/>
                      <w:szCs w:val="22"/>
                    </w:rPr>
                  </w:pPr>
                </w:p>
                <w:p w14:paraId="5293B310" w14:textId="77777777" w:rsidR="0023505F" w:rsidRDefault="0023505F" w:rsidP="00525D2B">
                  <w:pPr>
                    <w:pStyle w:val="Default"/>
                    <w:ind w:left="360"/>
                    <w:jc w:val="both"/>
                    <w:rPr>
                      <w:sz w:val="22"/>
                      <w:szCs w:val="22"/>
                    </w:rPr>
                  </w:pPr>
                </w:p>
                <w:p w14:paraId="0749441C" w14:textId="77777777" w:rsidR="0023505F" w:rsidRDefault="0023505F" w:rsidP="00525D2B">
                  <w:pPr>
                    <w:pStyle w:val="Default"/>
                    <w:ind w:left="360"/>
                    <w:jc w:val="both"/>
                    <w:rPr>
                      <w:sz w:val="22"/>
                      <w:szCs w:val="22"/>
                    </w:rPr>
                  </w:pPr>
                </w:p>
                <w:p w14:paraId="20C68ABD" w14:textId="77777777" w:rsidR="0023505F" w:rsidRDefault="0023505F" w:rsidP="00525D2B">
                  <w:pPr>
                    <w:pStyle w:val="Default"/>
                    <w:ind w:left="360"/>
                    <w:jc w:val="both"/>
                    <w:rPr>
                      <w:sz w:val="22"/>
                      <w:szCs w:val="22"/>
                    </w:rPr>
                  </w:pPr>
                </w:p>
                <w:p w14:paraId="7BC540B6" w14:textId="77777777" w:rsidR="0023505F" w:rsidRDefault="0023505F" w:rsidP="00525D2B">
                  <w:pPr>
                    <w:pStyle w:val="Default"/>
                    <w:ind w:left="360"/>
                    <w:jc w:val="both"/>
                    <w:rPr>
                      <w:sz w:val="22"/>
                      <w:szCs w:val="22"/>
                    </w:rPr>
                  </w:pPr>
                </w:p>
                <w:p w14:paraId="59506DF7" w14:textId="77777777" w:rsidR="0023505F" w:rsidRPr="00F92B73" w:rsidRDefault="0023505F" w:rsidP="00525D2B">
                  <w:pPr>
                    <w:pStyle w:val="Default"/>
                    <w:ind w:left="360"/>
                    <w:jc w:val="both"/>
                    <w:rPr>
                      <w:sz w:val="22"/>
                      <w:szCs w:val="22"/>
                    </w:rPr>
                  </w:pPr>
                </w:p>
              </w:tc>
            </w:tr>
            <w:tr w:rsidR="00931B06" w:rsidRPr="00F92B73" w14:paraId="6482915C" w14:textId="77777777" w:rsidTr="003032BF">
              <w:trPr>
                <w:trHeight w:val="3470"/>
              </w:trPr>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3B07DE88" w14:textId="77777777" w:rsidR="00931B06" w:rsidRPr="00F92B73" w:rsidRDefault="00931B06" w:rsidP="00525D2B">
                  <w:pPr>
                    <w:keepLines/>
                    <w:suppressAutoHyphens/>
                    <w:rPr>
                      <w:b/>
                      <w:sz w:val="22"/>
                      <w:szCs w:val="22"/>
                    </w:rPr>
                  </w:pPr>
                  <w:r w:rsidRPr="00F92B73">
                    <w:rPr>
                      <w:b/>
                      <w:sz w:val="22"/>
                      <w:szCs w:val="22"/>
                    </w:rPr>
                    <w:lastRenderedPageBreak/>
                    <w:t>Business Partner</w:t>
                  </w:r>
                </w:p>
              </w:tc>
              <w:tc>
                <w:tcPr>
                  <w:tcW w:w="3165" w:type="dxa"/>
                  <w:tcBorders>
                    <w:top w:val="single" w:sz="4" w:space="0" w:color="auto"/>
                    <w:left w:val="single" w:sz="4" w:space="0" w:color="auto"/>
                    <w:bottom w:val="single" w:sz="4" w:space="0" w:color="auto"/>
                    <w:right w:val="single" w:sz="4" w:space="0" w:color="auto"/>
                  </w:tcBorders>
                  <w:shd w:val="clear" w:color="auto" w:fill="FFFFFF"/>
                  <w:hideMark/>
                </w:tcPr>
                <w:p w14:paraId="37F0ED3C" w14:textId="77777777" w:rsidR="00931B06" w:rsidRPr="00F92B73" w:rsidRDefault="00931B06" w:rsidP="00525D2B">
                  <w:pPr>
                    <w:pStyle w:val="Default"/>
                    <w:keepLines/>
                    <w:suppressAutoHyphens/>
                    <w:ind w:right="123"/>
                    <w:jc w:val="both"/>
                    <w:rPr>
                      <w:color w:val="auto"/>
                      <w:sz w:val="22"/>
                      <w:szCs w:val="22"/>
                    </w:rPr>
                  </w:pPr>
                  <w:r w:rsidRPr="00F92B73">
                    <w:rPr>
                      <w:color w:val="auto"/>
                      <w:sz w:val="22"/>
                      <w:szCs w:val="22"/>
                    </w:rPr>
                    <w:t xml:space="preserve">A buyer, supplier, contractor, distributor, agent, collaboration partner, trade partner and any other entities or individuals, including those acting on behalf of the Company, with whom the Company does business or seeks to do business, whether by written arrangement or not. </w:t>
                  </w:r>
                </w:p>
                <w:p w14:paraId="30C9EADE" w14:textId="77777777" w:rsidR="00931B06" w:rsidRPr="00F92B73" w:rsidRDefault="00931B06" w:rsidP="00525D2B">
                  <w:pPr>
                    <w:pStyle w:val="Default"/>
                    <w:keepLines/>
                    <w:suppressAutoHyphens/>
                    <w:ind w:right="123"/>
                    <w:jc w:val="both"/>
                    <w:rPr>
                      <w:color w:val="auto"/>
                      <w:sz w:val="22"/>
                      <w:szCs w:val="22"/>
                    </w:rPr>
                  </w:pPr>
                </w:p>
                <w:p w14:paraId="4D4418D8" w14:textId="77777777" w:rsidR="00931B06" w:rsidRPr="00F92B73" w:rsidRDefault="00931B06" w:rsidP="00525D2B">
                  <w:pPr>
                    <w:pStyle w:val="Default"/>
                    <w:keepLines/>
                    <w:suppressAutoHyphens/>
                    <w:ind w:right="123"/>
                    <w:jc w:val="both"/>
                    <w:rPr>
                      <w:color w:val="auto"/>
                      <w:sz w:val="22"/>
                      <w:szCs w:val="22"/>
                    </w:rPr>
                  </w:pPr>
                </w:p>
                <w:p w14:paraId="4879FA46" w14:textId="77777777" w:rsidR="00931B06" w:rsidRPr="00F92B73" w:rsidRDefault="00931B06" w:rsidP="00525D2B">
                  <w:pPr>
                    <w:pStyle w:val="Default"/>
                    <w:keepLines/>
                    <w:suppressAutoHyphens/>
                    <w:ind w:right="123"/>
                    <w:jc w:val="both"/>
                    <w:rPr>
                      <w:color w:val="auto"/>
                      <w:sz w:val="22"/>
                      <w:szCs w:val="22"/>
                    </w:rPr>
                  </w:pPr>
                </w:p>
                <w:p w14:paraId="0A83272D" w14:textId="77777777" w:rsidR="00931B06" w:rsidRPr="00F92B73" w:rsidRDefault="00931B06" w:rsidP="00525D2B">
                  <w:pPr>
                    <w:pStyle w:val="Default"/>
                    <w:keepLines/>
                    <w:suppressAutoHyphens/>
                    <w:ind w:right="123"/>
                    <w:jc w:val="both"/>
                    <w:rPr>
                      <w:rFonts w:eastAsia="Times New Roman"/>
                      <w:color w:val="auto"/>
                      <w:sz w:val="22"/>
                      <w:szCs w:val="22"/>
                    </w:rPr>
                  </w:pPr>
                </w:p>
              </w:tc>
            </w:tr>
            <w:tr w:rsidR="00931B06" w:rsidRPr="00F92B73" w14:paraId="35A17528" w14:textId="77777777" w:rsidTr="003032BF">
              <w:trPr>
                <w:trHeight w:val="4100"/>
              </w:trPr>
              <w:tc>
                <w:tcPr>
                  <w:tcW w:w="1507" w:type="dxa"/>
                  <w:tcBorders>
                    <w:top w:val="single" w:sz="4" w:space="0" w:color="auto"/>
                    <w:left w:val="single" w:sz="4" w:space="0" w:color="auto"/>
                    <w:bottom w:val="single" w:sz="4" w:space="0" w:color="auto"/>
                    <w:right w:val="single" w:sz="4" w:space="0" w:color="auto"/>
                  </w:tcBorders>
                  <w:shd w:val="clear" w:color="auto" w:fill="FFFFFF"/>
                </w:tcPr>
                <w:p w14:paraId="000F501E" w14:textId="77777777" w:rsidR="00931B06" w:rsidRPr="00F92B73" w:rsidRDefault="00931B06" w:rsidP="00525D2B">
                  <w:pPr>
                    <w:keepLines/>
                    <w:suppressAutoHyphens/>
                    <w:rPr>
                      <w:b/>
                      <w:sz w:val="22"/>
                      <w:szCs w:val="22"/>
                    </w:rPr>
                  </w:pPr>
                  <w:r w:rsidRPr="00F92B73">
                    <w:rPr>
                      <w:b/>
                      <w:sz w:val="22"/>
                      <w:szCs w:val="22"/>
                    </w:rPr>
                    <w:lastRenderedPageBreak/>
                    <w:t>Healthcare Organization</w:t>
                  </w:r>
                </w:p>
              </w:tc>
              <w:tc>
                <w:tcPr>
                  <w:tcW w:w="3165" w:type="dxa"/>
                  <w:tcBorders>
                    <w:top w:val="single" w:sz="4" w:space="0" w:color="auto"/>
                    <w:left w:val="single" w:sz="4" w:space="0" w:color="auto"/>
                    <w:bottom w:val="single" w:sz="4" w:space="0" w:color="auto"/>
                    <w:right w:val="single" w:sz="4" w:space="0" w:color="auto"/>
                  </w:tcBorders>
                  <w:shd w:val="clear" w:color="auto" w:fill="FFFFFF"/>
                </w:tcPr>
                <w:p w14:paraId="66812C45" w14:textId="77777777" w:rsidR="00931B06" w:rsidRPr="00F92B73" w:rsidRDefault="00931B06" w:rsidP="00525D2B">
                  <w:pPr>
                    <w:pStyle w:val="Default"/>
                    <w:keepLines/>
                    <w:suppressAutoHyphens/>
                    <w:ind w:right="123"/>
                    <w:jc w:val="both"/>
                    <w:rPr>
                      <w:color w:val="auto"/>
                      <w:sz w:val="22"/>
                      <w:szCs w:val="22"/>
                    </w:rPr>
                  </w:pPr>
                  <w:r w:rsidRPr="00F92B73">
                    <w:rPr>
                      <w:color w:val="auto"/>
                      <w:sz w:val="22"/>
                      <w:szCs w:val="22"/>
                    </w:rPr>
                    <w:t>Any legal entity that is a healthcare organization, medical, pharmaceutical or scientific association or organization (regardless of its</w:t>
                  </w:r>
                  <w:r w:rsidR="004D2613" w:rsidRPr="00F92B73">
                    <w:rPr>
                      <w:color w:val="auto"/>
                      <w:sz w:val="22"/>
                      <w:szCs w:val="22"/>
                    </w:rPr>
                    <w:t xml:space="preserve"> legal</w:t>
                  </w:r>
                  <w:r w:rsidRPr="00F92B73">
                    <w:rPr>
                      <w:color w:val="auto"/>
                      <w:sz w:val="22"/>
                      <w:szCs w:val="22"/>
                    </w:rPr>
                    <w:t xml:space="preserve"> form), such as a hospital, clinic, foundation, university or another educational institution (other than a patient organization), or that provides services through one or more Healthcare Professionals.</w:t>
                  </w:r>
                </w:p>
                <w:p w14:paraId="048C34B4" w14:textId="77777777" w:rsidR="00931B06" w:rsidRPr="00F92B73" w:rsidRDefault="00931B06" w:rsidP="00525D2B">
                  <w:pPr>
                    <w:pStyle w:val="Default"/>
                    <w:keepLines/>
                    <w:suppressAutoHyphens/>
                    <w:ind w:right="123"/>
                    <w:jc w:val="both"/>
                    <w:rPr>
                      <w:color w:val="auto"/>
                      <w:sz w:val="22"/>
                      <w:szCs w:val="22"/>
                    </w:rPr>
                  </w:pPr>
                </w:p>
                <w:p w14:paraId="11CE9225" w14:textId="77777777" w:rsidR="00931B06" w:rsidRPr="00F92B73" w:rsidRDefault="00931B06" w:rsidP="00525D2B">
                  <w:pPr>
                    <w:pStyle w:val="Default"/>
                    <w:keepLines/>
                    <w:suppressAutoHyphens/>
                    <w:ind w:right="123"/>
                    <w:jc w:val="both"/>
                    <w:rPr>
                      <w:color w:val="auto"/>
                      <w:sz w:val="22"/>
                      <w:szCs w:val="22"/>
                    </w:rPr>
                  </w:pPr>
                </w:p>
                <w:p w14:paraId="3CC9441F" w14:textId="77777777" w:rsidR="009F02AA" w:rsidRPr="00F92B73" w:rsidRDefault="009F02AA" w:rsidP="00525D2B">
                  <w:pPr>
                    <w:pStyle w:val="Default"/>
                    <w:keepLines/>
                    <w:suppressAutoHyphens/>
                    <w:ind w:right="123"/>
                    <w:jc w:val="both"/>
                    <w:rPr>
                      <w:color w:val="auto"/>
                      <w:sz w:val="22"/>
                      <w:szCs w:val="22"/>
                    </w:rPr>
                  </w:pPr>
                </w:p>
                <w:p w14:paraId="10473953" w14:textId="77777777" w:rsidR="00525D2B" w:rsidRPr="00F92B73" w:rsidRDefault="00525D2B" w:rsidP="00525D2B">
                  <w:pPr>
                    <w:pStyle w:val="Default"/>
                    <w:keepLines/>
                    <w:suppressAutoHyphens/>
                    <w:ind w:right="123"/>
                    <w:jc w:val="both"/>
                    <w:rPr>
                      <w:color w:val="auto"/>
                      <w:sz w:val="22"/>
                      <w:szCs w:val="22"/>
                    </w:rPr>
                  </w:pPr>
                </w:p>
                <w:p w14:paraId="176ED363" w14:textId="77777777" w:rsidR="003032BF" w:rsidRPr="00F92B73" w:rsidRDefault="003032BF" w:rsidP="00525D2B">
                  <w:pPr>
                    <w:pStyle w:val="Default"/>
                    <w:keepLines/>
                    <w:suppressAutoHyphens/>
                    <w:ind w:right="123"/>
                    <w:jc w:val="both"/>
                    <w:rPr>
                      <w:color w:val="auto"/>
                      <w:sz w:val="22"/>
                      <w:szCs w:val="22"/>
                    </w:rPr>
                  </w:pPr>
                </w:p>
                <w:p w14:paraId="11B03337" w14:textId="77777777" w:rsidR="003032BF" w:rsidRPr="00F92B73" w:rsidRDefault="003032BF" w:rsidP="00525D2B">
                  <w:pPr>
                    <w:pStyle w:val="Default"/>
                    <w:keepLines/>
                    <w:suppressAutoHyphens/>
                    <w:ind w:right="123"/>
                    <w:jc w:val="both"/>
                    <w:rPr>
                      <w:color w:val="auto"/>
                      <w:sz w:val="22"/>
                      <w:szCs w:val="22"/>
                    </w:rPr>
                  </w:pPr>
                </w:p>
                <w:p w14:paraId="2FA98BF0" w14:textId="77777777" w:rsidR="003032BF" w:rsidRPr="00F92B73" w:rsidRDefault="003032BF" w:rsidP="00525D2B">
                  <w:pPr>
                    <w:pStyle w:val="Default"/>
                    <w:keepLines/>
                    <w:suppressAutoHyphens/>
                    <w:ind w:right="123"/>
                    <w:jc w:val="both"/>
                    <w:rPr>
                      <w:color w:val="auto"/>
                      <w:sz w:val="22"/>
                      <w:szCs w:val="22"/>
                    </w:rPr>
                  </w:pPr>
                </w:p>
                <w:p w14:paraId="166A508E" w14:textId="77777777" w:rsidR="003032BF" w:rsidRPr="00F92B73" w:rsidRDefault="003032BF" w:rsidP="00525D2B">
                  <w:pPr>
                    <w:pStyle w:val="Default"/>
                    <w:keepLines/>
                    <w:suppressAutoHyphens/>
                    <w:ind w:right="123"/>
                    <w:jc w:val="both"/>
                    <w:rPr>
                      <w:color w:val="auto"/>
                      <w:sz w:val="22"/>
                      <w:szCs w:val="22"/>
                    </w:rPr>
                  </w:pPr>
                </w:p>
                <w:p w14:paraId="07A10D50" w14:textId="77777777" w:rsidR="003032BF" w:rsidRPr="00F92B73" w:rsidRDefault="003032BF" w:rsidP="00525D2B">
                  <w:pPr>
                    <w:pStyle w:val="Default"/>
                    <w:keepLines/>
                    <w:suppressAutoHyphens/>
                    <w:ind w:right="123"/>
                    <w:jc w:val="both"/>
                    <w:rPr>
                      <w:color w:val="auto"/>
                      <w:sz w:val="22"/>
                      <w:szCs w:val="22"/>
                    </w:rPr>
                  </w:pPr>
                </w:p>
                <w:p w14:paraId="4888729B" w14:textId="77777777" w:rsidR="009F02AA" w:rsidRPr="00F92B73" w:rsidRDefault="009F02AA" w:rsidP="00525D2B">
                  <w:pPr>
                    <w:pStyle w:val="Default"/>
                    <w:keepLines/>
                    <w:suppressAutoHyphens/>
                    <w:ind w:right="123"/>
                    <w:jc w:val="both"/>
                    <w:rPr>
                      <w:color w:val="auto"/>
                      <w:sz w:val="22"/>
                      <w:szCs w:val="22"/>
                    </w:rPr>
                  </w:pPr>
                </w:p>
              </w:tc>
            </w:tr>
            <w:tr w:rsidR="00931B06" w:rsidRPr="00F92B73" w14:paraId="3F1B276C" w14:textId="77777777" w:rsidTr="003032BF">
              <w:trPr>
                <w:trHeight w:val="2084"/>
              </w:trPr>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0E185900" w14:textId="77777777" w:rsidR="00931B06" w:rsidRPr="00F92B73" w:rsidRDefault="00931B06" w:rsidP="00525D2B">
                  <w:pPr>
                    <w:keepLines/>
                    <w:suppressAutoHyphens/>
                    <w:rPr>
                      <w:b/>
                      <w:spacing w:val="-1"/>
                      <w:sz w:val="22"/>
                      <w:szCs w:val="22"/>
                    </w:rPr>
                  </w:pPr>
                  <w:r w:rsidRPr="00F92B73">
                    <w:rPr>
                      <w:b/>
                      <w:sz w:val="22"/>
                      <w:szCs w:val="22"/>
                    </w:rPr>
                    <w:t>Ethics and Compliance Department</w:t>
                  </w:r>
                </w:p>
              </w:tc>
              <w:tc>
                <w:tcPr>
                  <w:tcW w:w="3165" w:type="dxa"/>
                  <w:tcBorders>
                    <w:top w:val="single" w:sz="4" w:space="0" w:color="auto"/>
                    <w:left w:val="single" w:sz="4" w:space="0" w:color="auto"/>
                    <w:bottom w:val="single" w:sz="4" w:space="0" w:color="auto"/>
                    <w:right w:val="single" w:sz="4" w:space="0" w:color="auto"/>
                  </w:tcBorders>
                  <w:shd w:val="clear" w:color="auto" w:fill="FFFFFF"/>
                  <w:hideMark/>
                </w:tcPr>
                <w:p w14:paraId="571B03D4" w14:textId="77777777" w:rsidR="00931B06" w:rsidRPr="00F92B73" w:rsidRDefault="00931B06" w:rsidP="00525D2B">
                  <w:pPr>
                    <w:pStyle w:val="a9"/>
                    <w:keepLines/>
                    <w:widowControl/>
                    <w:tabs>
                      <w:tab w:val="left" w:pos="284"/>
                      <w:tab w:val="left" w:pos="1014"/>
                    </w:tabs>
                    <w:suppressAutoHyphens/>
                    <w:ind w:left="9" w:right="116" w:firstLine="0"/>
                    <w:jc w:val="both"/>
                    <w:rPr>
                      <w:rFonts w:cs="Times New Roman"/>
                    </w:rPr>
                  </w:pPr>
                  <w:r w:rsidRPr="00F92B73">
                    <w:rPr>
                      <w:rFonts w:cs="Times New Roman"/>
                    </w:rPr>
                    <w:t>A unit of Astellas Pharma JSC responsible for development and implementation of the Compliance Program in the Region of Presence.</w:t>
                  </w:r>
                </w:p>
                <w:p w14:paraId="426ECA03" w14:textId="77777777" w:rsidR="00931B06" w:rsidRPr="00F92B73" w:rsidRDefault="00931B06" w:rsidP="00525D2B">
                  <w:pPr>
                    <w:pStyle w:val="a9"/>
                    <w:keepLines/>
                    <w:widowControl/>
                    <w:tabs>
                      <w:tab w:val="left" w:pos="284"/>
                      <w:tab w:val="left" w:pos="1014"/>
                    </w:tabs>
                    <w:suppressAutoHyphens/>
                    <w:ind w:left="9" w:right="116" w:firstLine="0"/>
                    <w:jc w:val="both"/>
                    <w:rPr>
                      <w:rFonts w:cs="Times New Roman"/>
                    </w:rPr>
                  </w:pPr>
                </w:p>
                <w:p w14:paraId="2F48A171" w14:textId="77777777" w:rsidR="00931B06" w:rsidRPr="00F92B73" w:rsidRDefault="00931B06" w:rsidP="00525D2B">
                  <w:pPr>
                    <w:pStyle w:val="a9"/>
                    <w:keepLines/>
                    <w:widowControl/>
                    <w:tabs>
                      <w:tab w:val="left" w:pos="284"/>
                      <w:tab w:val="left" w:pos="1014"/>
                    </w:tabs>
                    <w:suppressAutoHyphens/>
                    <w:ind w:left="9" w:right="116" w:firstLine="0"/>
                    <w:jc w:val="both"/>
                    <w:rPr>
                      <w:rFonts w:cs="Times New Roman"/>
                    </w:rPr>
                  </w:pPr>
                </w:p>
                <w:p w14:paraId="1066496A" w14:textId="77777777" w:rsidR="00931B06" w:rsidRPr="00F92B73" w:rsidRDefault="00931B06" w:rsidP="00525D2B">
                  <w:pPr>
                    <w:pStyle w:val="a9"/>
                    <w:keepLines/>
                    <w:widowControl/>
                    <w:tabs>
                      <w:tab w:val="left" w:pos="284"/>
                      <w:tab w:val="left" w:pos="1014"/>
                    </w:tabs>
                    <w:suppressAutoHyphens/>
                    <w:ind w:left="14" w:right="115" w:firstLine="0"/>
                    <w:jc w:val="both"/>
                    <w:rPr>
                      <w:rFonts w:cs="Times New Roman"/>
                    </w:rPr>
                  </w:pPr>
                </w:p>
              </w:tc>
            </w:tr>
            <w:tr w:rsidR="00931B06" w:rsidRPr="00F92B73" w14:paraId="571C61D6" w14:textId="77777777" w:rsidTr="00931B06">
              <w:trPr>
                <w:trHeight w:val="1004"/>
              </w:trPr>
              <w:tc>
                <w:tcPr>
                  <w:tcW w:w="1507" w:type="dxa"/>
                  <w:tcBorders>
                    <w:top w:val="single" w:sz="4" w:space="0" w:color="auto"/>
                    <w:left w:val="single" w:sz="4" w:space="0" w:color="auto"/>
                    <w:bottom w:val="single" w:sz="4" w:space="0" w:color="auto"/>
                    <w:right w:val="single" w:sz="4" w:space="0" w:color="auto"/>
                  </w:tcBorders>
                  <w:shd w:val="clear" w:color="auto" w:fill="FFFFFF"/>
                </w:tcPr>
                <w:p w14:paraId="0FC431C1" w14:textId="77777777" w:rsidR="00931B06" w:rsidRPr="00F92B73" w:rsidRDefault="00931B06" w:rsidP="00525D2B">
                  <w:pPr>
                    <w:keepLines/>
                    <w:suppressAutoHyphens/>
                    <w:rPr>
                      <w:b/>
                      <w:spacing w:val="-1"/>
                      <w:sz w:val="22"/>
                      <w:szCs w:val="22"/>
                    </w:rPr>
                  </w:pPr>
                  <w:r w:rsidRPr="00F92B73">
                    <w:rPr>
                      <w:b/>
                      <w:sz w:val="22"/>
                      <w:szCs w:val="22"/>
                    </w:rPr>
                    <w:t xml:space="preserve">Patient Organization </w:t>
                  </w:r>
                </w:p>
              </w:tc>
              <w:tc>
                <w:tcPr>
                  <w:tcW w:w="3165" w:type="dxa"/>
                  <w:tcBorders>
                    <w:top w:val="single" w:sz="4" w:space="0" w:color="auto"/>
                    <w:left w:val="single" w:sz="4" w:space="0" w:color="auto"/>
                    <w:bottom w:val="single" w:sz="4" w:space="0" w:color="auto"/>
                    <w:right w:val="single" w:sz="4" w:space="0" w:color="auto"/>
                  </w:tcBorders>
                  <w:shd w:val="clear" w:color="auto" w:fill="FFFFFF"/>
                </w:tcPr>
                <w:p w14:paraId="74B57295" w14:textId="77777777" w:rsidR="00931B06" w:rsidRPr="00F92B73" w:rsidRDefault="00931B06" w:rsidP="00525D2B">
                  <w:pPr>
                    <w:keepLines/>
                    <w:suppressAutoHyphens/>
                    <w:ind w:right="123"/>
                    <w:jc w:val="both"/>
                    <w:rPr>
                      <w:sz w:val="22"/>
                      <w:szCs w:val="22"/>
                    </w:rPr>
                  </w:pPr>
                  <w:r w:rsidRPr="00F92B73">
                    <w:rPr>
                      <w:sz w:val="22"/>
                      <w:szCs w:val="22"/>
                    </w:rPr>
                    <w:t>A non-profit organization representing the interests and needs of patients, their families and/or caregivers looking after sick or elderly people.</w:t>
                  </w:r>
                </w:p>
                <w:p w14:paraId="6FF9A42E" w14:textId="77777777" w:rsidR="00D6232E" w:rsidRPr="00F92B73" w:rsidRDefault="00D6232E" w:rsidP="00525D2B">
                  <w:pPr>
                    <w:keepLines/>
                    <w:suppressAutoHyphens/>
                    <w:ind w:right="130"/>
                    <w:jc w:val="both"/>
                    <w:rPr>
                      <w:sz w:val="22"/>
                      <w:szCs w:val="22"/>
                    </w:rPr>
                  </w:pPr>
                </w:p>
              </w:tc>
            </w:tr>
            <w:tr w:rsidR="00931B06" w:rsidRPr="00F92B73" w14:paraId="4CB4E99B" w14:textId="77777777" w:rsidTr="003032BF">
              <w:trPr>
                <w:trHeight w:val="2327"/>
              </w:trPr>
              <w:tc>
                <w:tcPr>
                  <w:tcW w:w="1507" w:type="dxa"/>
                  <w:tcBorders>
                    <w:top w:val="single" w:sz="4" w:space="0" w:color="auto"/>
                    <w:left w:val="single" w:sz="4" w:space="0" w:color="auto"/>
                    <w:bottom w:val="single" w:sz="4" w:space="0" w:color="auto"/>
                    <w:right w:val="single" w:sz="4" w:space="0" w:color="auto"/>
                  </w:tcBorders>
                  <w:shd w:val="clear" w:color="auto" w:fill="FFFFFF"/>
                </w:tcPr>
                <w:p w14:paraId="76E22295" w14:textId="77777777" w:rsidR="00931B06" w:rsidRPr="00F92B73" w:rsidRDefault="00931B06" w:rsidP="00525D2B">
                  <w:pPr>
                    <w:keepLines/>
                    <w:suppressAutoHyphens/>
                    <w:rPr>
                      <w:b/>
                      <w:spacing w:val="-1"/>
                      <w:sz w:val="22"/>
                      <w:szCs w:val="22"/>
                    </w:rPr>
                  </w:pPr>
                  <w:r w:rsidRPr="00F92B73">
                    <w:rPr>
                      <w:b/>
                      <w:sz w:val="22"/>
                      <w:szCs w:val="22"/>
                    </w:rPr>
                    <w:t>Donations</w:t>
                  </w:r>
                </w:p>
              </w:tc>
              <w:tc>
                <w:tcPr>
                  <w:tcW w:w="3165" w:type="dxa"/>
                  <w:tcBorders>
                    <w:top w:val="single" w:sz="4" w:space="0" w:color="auto"/>
                    <w:left w:val="single" w:sz="4" w:space="0" w:color="auto"/>
                    <w:bottom w:val="single" w:sz="4" w:space="0" w:color="auto"/>
                    <w:right w:val="single" w:sz="4" w:space="0" w:color="auto"/>
                  </w:tcBorders>
                  <w:shd w:val="clear" w:color="auto" w:fill="FFFFFF"/>
                </w:tcPr>
                <w:p w14:paraId="5C55B825" w14:textId="77777777" w:rsidR="00931B06" w:rsidRPr="00F92B73" w:rsidRDefault="00931B06" w:rsidP="00525D2B">
                  <w:pPr>
                    <w:keepLines/>
                    <w:suppressAutoHyphens/>
                    <w:ind w:right="123"/>
                    <w:jc w:val="both"/>
                    <w:rPr>
                      <w:sz w:val="22"/>
                      <w:szCs w:val="22"/>
                    </w:rPr>
                  </w:pPr>
                  <w:r w:rsidRPr="00F92B73">
                    <w:rPr>
                      <w:sz w:val="22"/>
                      <w:szCs w:val="22"/>
                    </w:rPr>
                    <w:t xml:space="preserve">Money or pharmaceuticals </w:t>
                  </w:r>
                  <w:r w:rsidR="004D2613" w:rsidRPr="00F92B73">
                    <w:rPr>
                      <w:sz w:val="22"/>
                      <w:szCs w:val="22"/>
                    </w:rPr>
                    <w:t xml:space="preserve">provided </w:t>
                  </w:r>
                  <w:r w:rsidRPr="00F92B73">
                    <w:rPr>
                      <w:sz w:val="22"/>
                      <w:szCs w:val="22"/>
                    </w:rPr>
                    <w:t xml:space="preserve">by Astellas in the Region of Presence to an authorized non-profit organization for the public good to achieve the statutory goals of this organization. </w:t>
                  </w:r>
                </w:p>
                <w:p w14:paraId="5F8653C2" w14:textId="77777777" w:rsidR="00D6232E" w:rsidRPr="00F92B73" w:rsidRDefault="00D6232E" w:rsidP="00525D2B">
                  <w:pPr>
                    <w:keepLines/>
                    <w:suppressAutoHyphens/>
                    <w:ind w:right="123"/>
                    <w:jc w:val="both"/>
                    <w:rPr>
                      <w:sz w:val="22"/>
                      <w:szCs w:val="22"/>
                    </w:rPr>
                  </w:pPr>
                </w:p>
                <w:p w14:paraId="3F481E08" w14:textId="77777777" w:rsidR="00D6232E" w:rsidRPr="00F92B73" w:rsidRDefault="00D6232E" w:rsidP="00525D2B">
                  <w:pPr>
                    <w:keepLines/>
                    <w:suppressAutoHyphens/>
                    <w:ind w:right="123"/>
                    <w:jc w:val="both"/>
                    <w:rPr>
                      <w:sz w:val="22"/>
                      <w:szCs w:val="22"/>
                    </w:rPr>
                  </w:pPr>
                </w:p>
              </w:tc>
            </w:tr>
            <w:tr w:rsidR="00931B06" w:rsidRPr="00F92B73" w14:paraId="33513FDD" w14:textId="77777777" w:rsidTr="003032BF">
              <w:trPr>
                <w:trHeight w:val="3668"/>
              </w:trPr>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5372AAD6" w14:textId="77777777" w:rsidR="00931B06" w:rsidRPr="00F92B73" w:rsidRDefault="00931B06" w:rsidP="00525D2B">
                  <w:pPr>
                    <w:keepLines/>
                    <w:suppressAutoHyphens/>
                    <w:rPr>
                      <w:sz w:val="22"/>
                      <w:szCs w:val="22"/>
                    </w:rPr>
                  </w:pPr>
                  <w:r w:rsidRPr="00F92B73">
                    <w:rPr>
                      <w:b/>
                      <w:sz w:val="22"/>
                      <w:szCs w:val="22"/>
                    </w:rPr>
                    <w:lastRenderedPageBreak/>
                    <w:t>Applicable Laws</w:t>
                  </w:r>
                </w:p>
              </w:tc>
              <w:tc>
                <w:tcPr>
                  <w:tcW w:w="3165" w:type="dxa"/>
                  <w:tcBorders>
                    <w:top w:val="single" w:sz="4" w:space="0" w:color="auto"/>
                    <w:left w:val="single" w:sz="4" w:space="0" w:color="auto"/>
                    <w:bottom w:val="single" w:sz="4" w:space="0" w:color="auto"/>
                    <w:right w:val="single" w:sz="4" w:space="0" w:color="auto"/>
                  </w:tcBorders>
                  <w:shd w:val="clear" w:color="auto" w:fill="FFFFFF"/>
                  <w:hideMark/>
                </w:tcPr>
                <w:p w14:paraId="7110B12D" w14:textId="77777777" w:rsidR="00931B06" w:rsidRPr="00F92B73" w:rsidRDefault="00931B06" w:rsidP="00525D2B">
                  <w:pPr>
                    <w:keepLines/>
                    <w:suppressAutoHyphens/>
                    <w:ind w:right="123"/>
                    <w:jc w:val="both"/>
                    <w:rPr>
                      <w:sz w:val="22"/>
                      <w:szCs w:val="22"/>
                    </w:rPr>
                  </w:pPr>
                  <w:r w:rsidRPr="00F92B73">
                    <w:rPr>
                      <w:sz w:val="22"/>
                      <w:szCs w:val="22"/>
                    </w:rPr>
                    <w:t xml:space="preserve">Anti-corruption laws and regulations of the Region of Presence, as well as international laws and laws of foreign jurisdictions applicable to the Company or its </w:t>
                  </w:r>
                  <w:r w:rsidR="00D97BEA" w:rsidRPr="00F92B73">
                    <w:rPr>
                      <w:sz w:val="22"/>
                      <w:szCs w:val="22"/>
                    </w:rPr>
                    <w:t>Personnel</w:t>
                  </w:r>
                  <w:r w:rsidRPr="00F92B73">
                    <w:rPr>
                      <w:sz w:val="22"/>
                      <w:szCs w:val="22"/>
                    </w:rPr>
                    <w:t xml:space="preserve"> by virtue of relevant circumstances (such as doing business in any specific state, terms of the contract with a foreign Business Partner, etc.). </w:t>
                  </w:r>
                </w:p>
                <w:p w14:paraId="2869F898" w14:textId="77777777" w:rsidR="00D6232E" w:rsidRPr="00F92B73" w:rsidRDefault="00D6232E" w:rsidP="00525D2B">
                  <w:pPr>
                    <w:keepLines/>
                    <w:suppressAutoHyphens/>
                    <w:ind w:right="123"/>
                    <w:jc w:val="both"/>
                    <w:rPr>
                      <w:sz w:val="22"/>
                      <w:szCs w:val="22"/>
                    </w:rPr>
                  </w:pPr>
                </w:p>
                <w:p w14:paraId="0472B2C5" w14:textId="77777777" w:rsidR="00D6232E" w:rsidRPr="00F92B73" w:rsidRDefault="00D6232E" w:rsidP="00525D2B">
                  <w:pPr>
                    <w:keepLines/>
                    <w:suppressAutoHyphens/>
                    <w:ind w:right="130"/>
                    <w:jc w:val="both"/>
                    <w:rPr>
                      <w:sz w:val="22"/>
                      <w:szCs w:val="22"/>
                    </w:rPr>
                  </w:pPr>
                </w:p>
                <w:p w14:paraId="3F40D0FC" w14:textId="77777777" w:rsidR="00D6232E" w:rsidRPr="00F92B73" w:rsidRDefault="00D6232E" w:rsidP="00525D2B">
                  <w:pPr>
                    <w:keepLines/>
                    <w:suppressAutoHyphens/>
                    <w:ind w:right="130"/>
                    <w:jc w:val="both"/>
                    <w:rPr>
                      <w:sz w:val="22"/>
                      <w:szCs w:val="22"/>
                    </w:rPr>
                  </w:pPr>
                </w:p>
                <w:p w14:paraId="349E2DD6" w14:textId="77777777" w:rsidR="00D6232E" w:rsidRPr="00F92B73" w:rsidRDefault="00D6232E" w:rsidP="00525D2B">
                  <w:pPr>
                    <w:keepLines/>
                    <w:suppressAutoHyphens/>
                    <w:ind w:right="123"/>
                    <w:jc w:val="both"/>
                    <w:rPr>
                      <w:sz w:val="22"/>
                      <w:szCs w:val="22"/>
                    </w:rPr>
                  </w:pPr>
                </w:p>
              </w:tc>
            </w:tr>
            <w:tr w:rsidR="00931B06" w:rsidRPr="00F92B73" w14:paraId="526C1A58" w14:textId="77777777" w:rsidTr="00931B06">
              <w:trPr>
                <w:trHeight w:val="1049"/>
              </w:trPr>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4F0BC1F3" w14:textId="77777777" w:rsidR="00931B06" w:rsidRPr="00F92B73" w:rsidRDefault="00931B06" w:rsidP="00525D2B">
                  <w:pPr>
                    <w:keepLines/>
                    <w:suppressAutoHyphens/>
                    <w:rPr>
                      <w:b/>
                      <w:sz w:val="22"/>
                      <w:szCs w:val="22"/>
                    </w:rPr>
                  </w:pPr>
                  <w:r w:rsidRPr="00F92B73">
                    <w:rPr>
                      <w:b/>
                      <w:sz w:val="22"/>
                      <w:szCs w:val="22"/>
                    </w:rPr>
                    <w:t>Region of Presence</w:t>
                  </w:r>
                </w:p>
              </w:tc>
              <w:tc>
                <w:tcPr>
                  <w:tcW w:w="3165" w:type="dxa"/>
                  <w:tcBorders>
                    <w:top w:val="single" w:sz="4" w:space="0" w:color="auto"/>
                    <w:left w:val="single" w:sz="4" w:space="0" w:color="auto"/>
                    <w:bottom w:val="single" w:sz="4" w:space="0" w:color="auto"/>
                    <w:right w:val="single" w:sz="4" w:space="0" w:color="auto"/>
                  </w:tcBorders>
                  <w:shd w:val="clear" w:color="auto" w:fill="FFFFFF"/>
                  <w:hideMark/>
                </w:tcPr>
                <w:p w14:paraId="111C57C1" w14:textId="32F3E681" w:rsidR="00931B06" w:rsidRPr="00F92B73" w:rsidRDefault="00931B06" w:rsidP="00525D2B">
                  <w:pPr>
                    <w:rPr>
                      <w:b/>
                      <w:sz w:val="22"/>
                      <w:szCs w:val="22"/>
                    </w:rPr>
                  </w:pPr>
                  <w:r w:rsidRPr="00F92B73">
                    <w:rPr>
                      <w:sz w:val="22"/>
                      <w:szCs w:val="22"/>
                    </w:rPr>
                    <w:t xml:space="preserve">Countries where representative offices and affiliates of </w:t>
                  </w:r>
                  <w:r w:rsidR="002A22CE">
                    <w:rPr>
                      <w:sz w:val="22"/>
                      <w:szCs w:val="22"/>
                    </w:rPr>
                    <w:t xml:space="preserve">the Company </w:t>
                  </w:r>
                  <w:r w:rsidRPr="00F92B73">
                    <w:rPr>
                      <w:sz w:val="22"/>
                      <w:szCs w:val="22"/>
                    </w:rPr>
                    <w:t xml:space="preserve">are present, namely:  </w:t>
                  </w:r>
                  <w:r w:rsidRPr="00F92B73">
                    <w:rPr>
                      <w:b/>
                      <w:sz w:val="22"/>
                      <w:szCs w:val="22"/>
                    </w:rPr>
                    <w:t xml:space="preserve">Russia, Ukraine, Azerbaijan, Armenia, Belarus, Kazakhstan, Kyrgyzstan, Moldova, Turkmenistan, </w:t>
                  </w:r>
                  <w:r w:rsidR="00C76094">
                    <w:rPr>
                      <w:b/>
                      <w:sz w:val="22"/>
                      <w:szCs w:val="22"/>
                    </w:rPr>
                    <w:t xml:space="preserve">Tajikistan, </w:t>
                  </w:r>
                  <w:r w:rsidRPr="00F92B73">
                    <w:rPr>
                      <w:b/>
                      <w:sz w:val="22"/>
                      <w:szCs w:val="22"/>
                    </w:rPr>
                    <w:t>Uzbekistan, Georgia and Mongolia.</w:t>
                  </w:r>
                </w:p>
                <w:p w14:paraId="075F3DBD" w14:textId="77777777" w:rsidR="003032BF" w:rsidRPr="00F92B73" w:rsidRDefault="003032BF" w:rsidP="00525D2B">
                  <w:pPr>
                    <w:rPr>
                      <w:b/>
                      <w:sz w:val="22"/>
                      <w:szCs w:val="22"/>
                    </w:rPr>
                  </w:pPr>
                </w:p>
                <w:p w14:paraId="6BD03F18" w14:textId="77777777" w:rsidR="003032BF" w:rsidRPr="00F92B73" w:rsidRDefault="003032BF" w:rsidP="00525D2B">
                  <w:pPr>
                    <w:rPr>
                      <w:b/>
                      <w:sz w:val="22"/>
                      <w:szCs w:val="22"/>
                    </w:rPr>
                  </w:pPr>
                </w:p>
                <w:p w14:paraId="2F1167D7" w14:textId="77777777" w:rsidR="003032BF" w:rsidRPr="00F92B73" w:rsidRDefault="003032BF" w:rsidP="00525D2B">
                  <w:pPr>
                    <w:rPr>
                      <w:b/>
                      <w:sz w:val="22"/>
                      <w:szCs w:val="22"/>
                    </w:rPr>
                  </w:pPr>
                </w:p>
                <w:p w14:paraId="49C98124" w14:textId="77777777" w:rsidR="00D6232E" w:rsidRPr="00F92B73" w:rsidRDefault="00D6232E" w:rsidP="00525D2B">
                  <w:pPr>
                    <w:rPr>
                      <w:sz w:val="22"/>
                      <w:szCs w:val="22"/>
                    </w:rPr>
                  </w:pPr>
                </w:p>
              </w:tc>
            </w:tr>
            <w:tr w:rsidR="00931B06" w:rsidRPr="00F92B73" w14:paraId="2987CAEF" w14:textId="77777777" w:rsidTr="003032BF">
              <w:trPr>
                <w:trHeight w:val="2534"/>
              </w:trPr>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183B7AC3" w14:textId="77777777" w:rsidR="00931B06" w:rsidRPr="00F92B73" w:rsidRDefault="00D97BEA" w:rsidP="00525D2B">
                  <w:pPr>
                    <w:keepLines/>
                    <w:suppressAutoHyphens/>
                    <w:rPr>
                      <w:b/>
                      <w:spacing w:val="-1"/>
                      <w:sz w:val="22"/>
                      <w:szCs w:val="22"/>
                    </w:rPr>
                  </w:pPr>
                  <w:r w:rsidRPr="00F92B73">
                    <w:rPr>
                      <w:b/>
                      <w:sz w:val="22"/>
                      <w:szCs w:val="22"/>
                    </w:rPr>
                    <w:t>Personnel</w:t>
                  </w:r>
                  <w:r w:rsidR="00931B06" w:rsidRPr="00F92B73">
                    <w:rPr>
                      <w:b/>
                      <w:sz w:val="22"/>
                      <w:szCs w:val="22"/>
                    </w:rPr>
                    <w:t xml:space="preserve"> </w:t>
                  </w:r>
                </w:p>
              </w:tc>
              <w:tc>
                <w:tcPr>
                  <w:tcW w:w="3165" w:type="dxa"/>
                  <w:tcBorders>
                    <w:top w:val="single" w:sz="4" w:space="0" w:color="auto"/>
                    <w:left w:val="single" w:sz="4" w:space="0" w:color="auto"/>
                    <w:bottom w:val="single" w:sz="4" w:space="0" w:color="auto"/>
                    <w:right w:val="single" w:sz="4" w:space="0" w:color="auto"/>
                  </w:tcBorders>
                  <w:shd w:val="clear" w:color="auto" w:fill="FFFFFF"/>
                </w:tcPr>
                <w:p w14:paraId="3CE147AF" w14:textId="2E10206A" w:rsidR="00525D2B" w:rsidRPr="00F92B73" w:rsidRDefault="00931B06" w:rsidP="00C76094">
                  <w:pPr>
                    <w:pStyle w:val="Default"/>
                    <w:jc w:val="both"/>
                    <w:rPr>
                      <w:sz w:val="22"/>
                      <w:szCs w:val="22"/>
                    </w:rPr>
                  </w:pPr>
                  <w:r w:rsidRPr="00F92B73">
                    <w:rPr>
                      <w:sz w:val="22"/>
                      <w:szCs w:val="22"/>
                    </w:rPr>
                    <w:t xml:space="preserve">All employees working full time or part time, as well as other temporary workers of Astellas acting in the Region of Presence under </w:t>
                  </w:r>
                  <w:r w:rsidR="00C76094">
                    <w:rPr>
                      <w:sz w:val="22"/>
                      <w:szCs w:val="22"/>
                    </w:rPr>
                    <w:t xml:space="preserve">relevant </w:t>
                  </w:r>
                  <w:r w:rsidRPr="00F92B73">
                    <w:rPr>
                      <w:sz w:val="22"/>
                      <w:szCs w:val="22"/>
                    </w:rPr>
                    <w:t xml:space="preserve">contracts. </w:t>
                  </w:r>
                </w:p>
              </w:tc>
            </w:tr>
            <w:tr w:rsidR="00931B06" w:rsidRPr="00F92B73" w14:paraId="3B73EEF4" w14:textId="77777777" w:rsidTr="003032BF">
              <w:trPr>
                <w:trHeight w:val="4379"/>
              </w:trPr>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5980FBCE" w14:textId="77777777" w:rsidR="00931B06" w:rsidRPr="00F92B73" w:rsidRDefault="00931B06" w:rsidP="00525D2B">
                  <w:pPr>
                    <w:keepLines/>
                    <w:suppressAutoHyphens/>
                    <w:rPr>
                      <w:b/>
                      <w:spacing w:val="-1"/>
                      <w:sz w:val="22"/>
                      <w:szCs w:val="22"/>
                    </w:rPr>
                  </w:pPr>
                  <w:r w:rsidRPr="00F92B73">
                    <w:rPr>
                      <w:b/>
                      <w:sz w:val="22"/>
                      <w:szCs w:val="22"/>
                    </w:rPr>
                    <w:lastRenderedPageBreak/>
                    <w:t>Healthcare Professional</w:t>
                  </w:r>
                </w:p>
              </w:tc>
              <w:tc>
                <w:tcPr>
                  <w:tcW w:w="3165" w:type="dxa"/>
                  <w:tcBorders>
                    <w:top w:val="single" w:sz="4" w:space="0" w:color="auto"/>
                    <w:left w:val="single" w:sz="4" w:space="0" w:color="auto"/>
                    <w:bottom w:val="single" w:sz="4" w:space="0" w:color="auto"/>
                    <w:right w:val="single" w:sz="4" w:space="0" w:color="auto"/>
                  </w:tcBorders>
                  <w:shd w:val="clear" w:color="auto" w:fill="FFFFFF"/>
                  <w:hideMark/>
                </w:tcPr>
                <w:p w14:paraId="4448E487" w14:textId="77777777" w:rsidR="00525D2B" w:rsidRPr="00F92B73" w:rsidRDefault="00931B06" w:rsidP="003032BF">
                  <w:pPr>
                    <w:keepLines/>
                    <w:suppressAutoHyphens/>
                    <w:ind w:right="123"/>
                    <w:jc w:val="both"/>
                    <w:rPr>
                      <w:sz w:val="22"/>
                      <w:szCs w:val="22"/>
                    </w:rPr>
                  </w:pPr>
                  <w:r w:rsidRPr="00F92B73">
                    <w:rPr>
                      <w:sz w:val="22"/>
                      <w:szCs w:val="22"/>
                    </w:rPr>
                    <w:t>Doctors and other medical staff, heads of medical organizations, pharmaceutical professionals, including pharmaceutical chemists and pharmacists, heads of pharmac</w:t>
                  </w:r>
                  <w:r w:rsidR="004D2613" w:rsidRPr="00F92B73">
                    <w:rPr>
                      <w:sz w:val="22"/>
                      <w:szCs w:val="22"/>
                    </w:rPr>
                    <w:t>ies</w:t>
                  </w:r>
                  <w:r w:rsidRPr="00F92B73">
                    <w:rPr>
                      <w:sz w:val="22"/>
                      <w:szCs w:val="22"/>
                    </w:rPr>
                    <w:t xml:space="preserve"> and other professionals whose professional activities are related to pharmaceutical products and who, in the course of their professional activities, have the right to prescribe, recommend, purchase, sell or apply Astellas pharmaceutical products.</w:t>
                  </w:r>
                </w:p>
              </w:tc>
            </w:tr>
            <w:tr w:rsidR="00931B06" w:rsidRPr="00F92B73" w14:paraId="2E5732D4" w14:textId="77777777" w:rsidTr="00931B06">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69A2CD4C" w14:textId="77777777" w:rsidR="00931B06" w:rsidRPr="00F92B73" w:rsidRDefault="00931B06" w:rsidP="00525D2B">
                  <w:pPr>
                    <w:keepLines/>
                    <w:suppressAutoHyphens/>
                    <w:rPr>
                      <w:b/>
                      <w:sz w:val="22"/>
                      <w:szCs w:val="22"/>
                    </w:rPr>
                  </w:pPr>
                  <w:r w:rsidRPr="00F92B73">
                    <w:rPr>
                      <w:b/>
                      <w:sz w:val="22"/>
                      <w:szCs w:val="22"/>
                    </w:rPr>
                    <w:t xml:space="preserve">Family Members </w:t>
                  </w:r>
                </w:p>
              </w:tc>
              <w:tc>
                <w:tcPr>
                  <w:tcW w:w="3165" w:type="dxa"/>
                  <w:tcBorders>
                    <w:top w:val="single" w:sz="4" w:space="0" w:color="auto"/>
                    <w:left w:val="single" w:sz="4" w:space="0" w:color="auto"/>
                    <w:bottom w:val="single" w:sz="4" w:space="0" w:color="auto"/>
                    <w:right w:val="single" w:sz="4" w:space="0" w:color="auto"/>
                  </w:tcBorders>
                  <w:shd w:val="clear" w:color="auto" w:fill="FFFFFF"/>
                  <w:hideMark/>
                </w:tcPr>
                <w:p w14:paraId="25AAC177" w14:textId="77777777" w:rsidR="00931B06" w:rsidRPr="00F92B73" w:rsidRDefault="00931B06" w:rsidP="00525D2B">
                  <w:pPr>
                    <w:pStyle w:val="Default"/>
                    <w:keepLines/>
                    <w:suppressAutoHyphens/>
                    <w:ind w:right="123"/>
                    <w:jc w:val="both"/>
                    <w:rPr>
                      <w:color w:val="auto"/>
                      <w:sz w:val="22"/>
                      <w:szCs w:val="22"/>
                    </w:rPr>
                  </w:pPr>
                  <w:r w:rsidRPr="00F92B73">
                    <w:rPr>
                      <w:sz w:val="22"/>
                      <w:szCs w:val="22"/>
                    </w:rPr>
                    <w:t>The spouse (including the domestic partner); a parent, grandparent, child, grandchild, sibling, adoptive parents, adopted children, an in-law or any other person (except for domestic staff) who live together with this person.</w:t>
                  </w:r>
                  <w:r w:rsidRPr="00F92B73">
                    <w:rPr>
                      <w:color w:val="auto"/>
                      <w:sz w:val="22"/>
                      <w:szCs w:val="22"/>
                    </w:rPr>
                    <w:t xml:space="preserve"> </w:t>
                  </w:r>
                </w:p>
                <w:p w14:paraId="22CCB871" w14:textId="77777777" w:rsidR="003032BF" w:rsidRPr="00F92B73" w:rsidRDefault="003032BF" w:rsidP="00525D2B">
                  <w:pPr>
                    <w:pStyle w:val="Default"/>
                    <w:keepLines/>
                    <w:suppressAutoHyphens/>
                    <w:ind w:right="123"/>
                    <w:jc w:val="both"/>
                    <w:rPr>
                      <w:color w:val="auto"/>
                      <w:sz w:val="22"/>
                      <w:szCs w:val="22"/>
                    </w:rPr>
                  </w:pPr>
                </w:p>
                <w:p w14:paraId="22CC8219" w14:textId="77777777" w:rsidR="00525D2B" w:rsidRPr="00F92B73" w:rsidRDefault="00525D2B" w:rsidP="00525D2B">
                  <w:pPr>
                    <w:pStyle w:val="Default"/>
                    <w:keepLines/>
                    <w:suppressAutoHyphens/>
                    <w:ind w:right="123"/>
                    <w:jc w:val="both"/>
                    <w:rPr>
                      <w:color w:val="auto"/>
                      <w:sz w:val="22"/>
                      <w:szCs w:val="22"/>
                    </w:rPr>
                  </w:pPr>
                </w:p>
                <w:p w14:paraId="1AA7B1A8" w14:textId="77777777" w:rsidR="00525D2B" w:rsidRPr="00F92B73" w:rsidRDefault="00525D2B" w:rsidP="00525D2B">
                  <w:pPr>
                    <w:pStyle w:val="Default"/>
                    <w:keepLines/>
                    <w:suppressAutoHyphens/>
                    <w:ind w:right="123"/>
                    <w:jc w:val="both"/>
                    <w:rPr>
                      <w:rFonts w:eastAsia="Times New Roman"/>
                      <w:color w:val="auto"/>
                      <w:sz w:val="22"/>
                      <w:szCs w:val="22"/>
                    </w:rPr>
                  </w:pPr>
                </w:p>
              </w:tc>
            </w:tr>
          </w:tbl>
          <w:p w14:paraId="6245BCB7" w14:textId="77777777" w:rsidR="00AB55FB" w:rsidRPr="00F92B73" w:rsidRDefault="00AB55FB" w:rsidP="00B57D7E">
            <w:pPr>
              <w:keepLines/>
              <w:suppressAutoHyphens/>
              <w:spacing w:after="120"/>
              <w:rPr>
                <w:b/>
                <w:sz w:val="22"/>
                <w:szCs w:val="22"/>
              </w:rPr>
            </w:pPr>
          </w:p>
        </w:tc>
        <w:tc>
          <w:tcPr>
            <w:tcW w:w="4839" w:type="dxa"/>
          </w:tcPr>
          <w:tbl>
            <w:tblPr>
              <w:tblW w:w="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07"/>
              <w:gridCol w:w="3165"/>
            </w:tblGrid>
            <w:tr w:rsidR="00AB55FB" w:rsidRPr="00F92B73" w14:paraId="00AB7F09" w14:textId="77777777" w:rsidTr="00AB55FB">
              <w:trPr>
                <w:tblHeader/>
              </w:trPr>
              <w:tc>
                <w:tcPr>
                  <w:tcW w:w="1507" w:type="dxa"/>
                  <w:tcBorders>
                    <w:top w:val="single" w:sz="4" w:space="0" w:color="auto"/>
                    <w:left w:val="single" w:sz="4" w:space="0" w:color="auto"/>
                    <w:bottom w:val="single" w:sz="4" w:space="0" w:color="auto"/>
                    <w:right w:val="single" w:sz="4" w:space="0" w:color="auto"/>
                  </w:tcBorders>
                  <w:shd w:val="clear" w:color="auto" w:fill="99CDFF"/>
                  <w:hideMark/>
                </w:tcPr>
                <w:p w14:paraId="2865A02F" w14:textId="77777777" w:rsidR="00AB55FB" w:rsidRPr="00F92B73" w:rsidRDefault="00AB55FB" w:rsidP="00525D2B">
                  <w:pPr>
                    <w:keepLines/>
                    <w:suppressAutoHyphens/>
                    <w:rPr>
                      <w:b/>
                      <w:sz w:val="22"/>
                      <w:szCs w:val="22"/>
                      <w:lang w:val="ru-RU"/>
                    </w:rPr>
                  </w:pPr>
                  <w:r w:rsidRPr="00F92B73">
                    <w:rPr>
                      <w:b/>
                      <w:sz w:val="22"/>
                      <w:szCs w:val="22"/>
                      <w:lang w:val="ru-RU"/>
                    </w:rPr>
                    <w:lastRenderedPageBreak/>
                    <w:t>Термин</w:t>
                  </w:r>
                </w:p>
              </w:tc>
              <w:tc>
                <w:tcPr>
                  <w:tcW w:w="3165" w:type="dxa"/>
                  <w:tcBorders>
                    <w:top w:val="single" w:sz="4" w:space="0" w:color="auto"/>
                    <w:left w:val="single" w:sz="4" w:space="0" w:color="auto"/>
                    <w:bottom w:val="single" w:sz="4" w:space="0" w:color="auto"/>
                    <w:right w:val="single" w:sz="4" w:space="0" w:color="auto"/>
                  </w:tcBorders>
                  <w:shd w:val="clear" w:color="auto" w:fill="99CDFF"/>
                  <w:hideMark/>
                </w:tcPr>
                <w:p w14:paraId="5DBEED89" w14:textId="77777777" w:rsidR="00AB55FB" w:rsidRPr="00F92B73" w:rsidRDefault="00AB55FB" w:rsidP="00525D2B">
                  <w:pPr>
                    <w:keepLines/>
                    <w:suppressAutoHyphens/>
                    <w:rPr>
                      <w:b/>
                      <w:sz w:val="22"/>
                      <w:szCs w:val="22"/>
                      <w:lang w:val="ru-RU"/>
                    </w:rPr>
                  </w:pPr>
                  <w:r w:rsidRPr="00F92B73">
                    <w:rPr>
                      <w:b/>
                      <w:sz w:val="22"/>
                      <w:szCs w:val="22"/>
                      <w:lang w:val="ru-RU"/>
                    </w:rPr>
                    <w:t xml:space="preserve">Определение </w:t>
                  </w:r>
                </w:p>
              </w:tc>
            </w:tr>
            <w:tr w:rsidR="00AB55FB" w:rsidRPr="00C47D56" w14:paraId="74F19B0A" w14:textId="77777777" w:rsidTr="00AB55FB">
              <w:tc>
                <w:tcPr>
                  <w:tcW w:w="1507" w:type="dxa"/>
                  <w:tcBorders>
                    <w:top w:val="single" w:sz="4" w:space="0" w:color="auto"/>
                    <w:left w:val="single" w:sz="4" w:space="0" w:color="auto"/>
                    <w:bottom w:val="single" w:sz="4" w:space="0" w:color="auto"/>
                    <w:right w:val="single" w:sz="4" w:space="0" w:color="auto"/>
                  </w:tcBorders>
                  <w:shd w:val="clear" w:color="auto" w:fill="FFFFFF"/>
                </w:tcPr>
                <w:p w14:paraId="4E351CB7" w14:textId="77777777" w:rsidR="00AB55FB" w:rsidRPr="00F92B73" w:rsidRDefault="00AB55FB" w:rsidP="00525D2B">
                  <w:pPr>
                    <w:keepLines/>
                    <w:suppressAutoHyphens/>
                    <w:rPr>
                      <w:b/>
                      <w:spacing w:val="-1"/>
                      <w:sz w:val="22"/>
                      <w:szCs w:val="22"/>
                      <w:lang w:val="ru-RU"/>
                    </w:rPr>
                  </w:pPr>
                  <w:r w:rsidRPr="00F92B73">
                    <w:rPr>
                      <w:b/>
                      <w:spacing w:val="-1"/>
                      <w:sz w:val="22"/>
                      <w:szCs w:val="22"/>
                      <w:lang w:val="ru-RU"/>
                    </w:rPr>
                    <w:t>Антикоррупционная оговорка</w:t>
                  </w:r>
                </w:p>
              </w:tc>
              <w:tc>
                <w:tcPr>
                  <w:tcW w:w="3165" w:type="dxa"/>
                  <w:tcBorders>
                    <w:top w:val="single" w:sz="4" w:space="0" w:color="auto"/>
                    <w:left w:val="single" w:sz="4" w:space="0" w:color="auto"/>
                    <w:bottom w:val="single" w:sz="4" w:space="0" w:color="auto"/>
                    <w:right w:val="single" w:sz="4" w:space="0" w:color="auto"/>
                  </w:tcBorders>
                  <w:shd w:val="clear" w:color="auto" w:fill="FFFFFF"/>
                </w:tcPr>
                <w:p w14:paraId="669B64E8" w14:textId="364F96A9" w:rsidR="00AB55FB" w:rsidRPr="00F92B73" w:rsidRDefault="00E804AD" w:rsidP="00525D2B">
                  <w:pPr>
                    <w:pStyle w:val="Default"/>
                    <w:jc w:val="both"/>
                    <w:rPr>
                      <w:sz w:val="22"/>
                      <w:szCs w:val="22"/>
                      <w:lang w:val="ru-RU"/>
                    </w:rPr>
                  </w:pPr>
                  <w:r>
                    <w:rPr>
                      <w:sz w:val="22"/>
                      <w:szCs w:val="22"/>
                      <w:lang w:val="ru-RU"/>
                    </w:rPr>
                    <w:t>Самостоятельный документ или р</w:t>
                  </w:r>
                  <w:r w:rsidR="00AB55FB" w:rsidRPr="00F92B73">
                    <w:rPr>
                      <w:sz w:val="22"/>
                      <w:szCs w:val="22"/>
                      <w:lang w:val="ru-RU"/>
                    </w:rPr>
                    <w:t xml:space="preserve">аздел договоров, соглашений, контрактов Компании, включающий обязательства по борьбе со взяточничеством и коррупцией. </w:t>
                  </w:r>
                </w:p>
                <w:p w14:paraId="727B0812" w14:textId="77777777" w:rsidR="00525D2B" w:rsidRPr="00F92B73" w:rsidRDefault="00525D2B" w:rsidP="00525D2B">
                  <w:pPr>
                    <w:pStyle w:val="Default"/>
                    <w:jc w:val="both"/>
                    <w:rPr>
                      <w:sz w:val="22"/>
                      <w:szCs w:val="22"/>
                      <w:lang w:val="ru-RU"/>
                    </w:rPr>
                  </w:pPr>
                </w:p>
              </w:tc>
            </w:tr>
            <w:tr w:rsidR="00AB55FB" w:rsidRPr="00C47D56" w14:paraId="4DDE3BF5" w14:textId="77777777" w:rsidTr="00AB55FB">
              <w:tc>
                <w:tcPr>
                  <w:tcW w:w="1507" w:type="dxa"/>
                  <w:tcBorders>
                    <w:top w:val="single" w:sz="4" w:space="0" w:color="auto"/>
                    <w:left w:val="single" w:sz="4" w:space="0" w:color="auto"/>
                    <w:bottom w:val="single" w:sz="4" w:space="0" w:color="auto"/>
                    <w:right w:val="single" w:sz="4" w:space="0" w:color="auto"/>
                  </w:tcBorders>
                  <w:shd w:val="clear" w:color="auto" w:fill="FFFFFF"/>
                </w:tcPr>
                <w:p w14:paraId="73D5BC40" w14:textId="77777777" w:rsidR="00AB55FB" w:rsidRPr="00F92B73" w:rsidRDefault="00AB55FB" w:rsidP="00525D2B">
                  <w:pPr>
                    <w:keepLines/>
                    <w:suppressAutoHyphens/>
                    <w:rPr>
                      <w:b/>
                      <w:spacing w:val="-1"/>
                      <w:sz w:val="22"/>
                      <w:szCs w:val="22"/>
                      <w:lang w:val="ru-RU"/>
                    </w:rPr>
                  </w:pPr>
                  <w:r w:rsidRPr="00F92B73">
                    <w:rPr>
                      <w:b/>
                      <w:spacing w:val="-1"/>
                      <w:sz w:val="22"/>
                      <w:szCs w:val="22"/>
                      <w:lang w:val="ru-RU"/>
                    </w:rPr>
                    <w:t>Взятка</w:t>
                  </w:r>
                </w:p>
              </w:tc>
              <w:tc>
                <w:tcPr>
                  <w:tcW w:w="3165" w:type="dxa"/>
                  <w:tcBorders>
                    <w:top w:val="single" w:sz="4" w:space="0" w:color="auto"/>
                    <w:left w:val="single" w:sz="4" w:space="0" w:color="auto"/>
                    <w:bottom w:val="single" w:sz="4" w:space="0" w:color="auto"/>
                    <w:right w:val="single" w:sz="4" w:space="0" w:color="auto"/>
                  </w:tcBorders>
                  <w:shd w:val="clear" w:color="auto" w:fill="FFFFFF"/>
                </w:tcPr>
                <w:p w14:paraId="69A3D98F" w14:textId="71F3887F" w:rsidR="00AB55FB" w:rsidRPr="00F92B73" w:rsidRDefault="00AB55FB" w:rsidP="006402A8">
                  <w:pPr>
                    <w:pStyle w:val="Default"/>
                    <w:jc w:val="both"/>
                    <w:rPr>
                      <w:rFonts w:eastAsia="Times New Roman"/>
                      <w:spacing w:val="-1"/>
                      <w:sz w:val="22"/>
                      <w:szCs w:val="22"/>
                      <w:lang w:val="ru-RU"/>
                    </w:rPr>
                  </w:pPr>
                  <w:r w:rsidRPr="00F92B73">
                    <w:rPr>
                      <w:sz w:val="22"/>
                      <w:szCs w:val="22"/>
                      <w:lang w:val="ru-RU"/>
                    </w:rPr>
                    <w:t xml:space="preserve">Поощрение в денежной или неденежной, материальной или нематериальной форме, «откат» (доля от суммы сделки, передаваемая третьему лицу, способствующему совершению такой сделки), </w:t>
                  </w:r>
                  <w:r w:rsidR="006402A8" w:rsidRPr="00F92B73">
                    <w:rPr>
                      <w:sz w:val="22"/>
                      <w:szCs w:val="22"/>
                      <w:lang w:val="ru-RU"/>
                    </w:rPr>
                    <w:t>предлагаем</w:t>
                  </w:r>
                  <w:r w:rsidR="006402A8">
                    <w:rPr>
                      <w:sz w:val="22"/>
                      <w:szCs w:val="22"/>
                      <w:lang w:val="ru-RU"/>
                    </w:rPr>
                    <w:t>о</w:t>
                  </w:r>
                  <w:r w:rsidR="006402A8" w:rsidRPr="00F92B73">
                    <w:rPr>
                      <w:sz w:val="22"/>
                      <w:szCs w:val="22"/>
                      <w:lang w:val="ru-RU"/>
                    </w:rPr>
                    <w:t>е</w:t>
                  </w:r>
                  <w:r w:rsidRPr="00F92B73">
                    <w:rPr>
                      <w:sz w:val="22"/>
                      <w:szCs w:val="22"/>
                      <w:lang w:val="ru-RU"/>
                    </w:rPr>
                    <w:t xml:space="preserve">, </w:t>
                  </w:r>
                  <w:r w:rsidR="006402A8" w:rsidRPr="00F92B73">
                    <w:rPr>
                      <w:sz w:val="22"/>
                      <w:szCs w:val="22"/>
                      <w:lang w:val="ru-RU"/>
                    </w:rPr>
                    <w:t>передаваем</w:t>
                  </w:r>
                  <w:r w:rsidR="006402A8">
                    <w:rPr>
                      <w:sz w:val="22"/>
                      <w:szCs w:val="22"/>
                      <w:lang w:val="ru-RU"/>
                    </w:rPr>
                    <w:t>о</w:t>
                  </w:r>
                  <w:r w:rsidR="006402A8" w:rsidRPr="00F92B73">
                    <w:rPr>
                      <w:sz w:val="22"/>
                      <w:szCs w:val="22"/>
                      <w:lang w:val="ru-RU"/>
                    </w:rPr>
                    <w:t>е</w:t>
                  </w:r>
                  <w:r w:rsidRPr="00F92B73">
                    <w:rPr>
                      <w:sz w:val="22"/>
                      <w:szCs w:val="22"/>
                      <w:lang w:val="ru-RU"/>
                    </w:rPr>
                    <w:t xml:space="preserve">, </w:t>
                  </w:r>
                  <w:r w:rsidR="006402A8" w:rsidRPr="00F92B73">
                    <w:rPr>
                      <w:sz w:val="22"/>
                      <w:szCs w:val="22"/>
                      <w:lang w:val="ru-RU"/>
                    </w:rPr>
                    <w:t>обещаем</w:t>
                  </w:r>
                  <w:r w:rsidR="006402A8">
                    <w:rPr>
                      <w:sz w:val="22"/>
                      <w:szCs w:val="22"/>
                      <w:lang w:val="ru-RU"/>
                    </w:rPr>
                    <w:t>о</w:t>
                  </w:r>
                  <w:r w:rsidR="006402A8" w:rsidRPr="00F92B73">
                    <w:rPr>
                      <w:sz w:val="22"/>
                      <w:szCs w:val="22"/>
                      <w:lang w:val="ru-RU"/>
                    </w:rPr>
                    <w:t>е</w:t>
                  </w:r>
                  <w:r w:rsidRPr="00F92B73">
                    <w:rPr>
                      <w:sz w:val="22"/>
                      <w:szCs w:val="22"/>
                      <w:lang w:val="ru-RU"/>
                    </w:rPr>
                    <w:t xml:space="preserve">, </w:t>
                  </w:r>
                  <w:r w:rsidR="006402A8" w:rsidRPr="00F92B73">
                    <w:rPr>
                      <w:sz w:val="22"/>
                      <w:szCs w:val="22"/>
                      <w:lang w:val="ru-RU"/>
                    </w:rPr>
                    <w:t>требуем</w:t>
                  </w:r>
                  <w:r w:rsidR="006402A8">
                    <w:rPr>
                      <w:sz w:val="22"/>
                      <w:szCs w:val="22"/>
                      <w:lang w:val="ru-RU"/>
                    </w:rPr>
                    <w:t>о</w:t>
                  </w:r>
                  <w:r w:rsidR="006402A8" w:rsidRPr="00F92B73">
                    <w:rPr>
                      <w:sz w:val="22"/>
                      <w:szCs w:val="22"/>
                      <w:lang w:val="ru-RU"/>
                    </w:rPr>
                    <w:t xml:space="preserve">е </w:t>
                  </w:r>
                  <w:r w:rsidRPr="00F92B73">
                    <w:rPr>
                      <w:sz w:val="22"/>
                      <w:szCs w:val="22"/>
                      <w:lang w:val="ru-RU"/>
                    </w:rPr>
                    <w:t xml:space="preserve">или </w:t>
                  </w:r>
                  <w:r w:rsidR="006402A8" w:rsidRPr="00F92B73">
                    <w:rPr>
                      <w:sz w:val="22"/>
                      <w:szCs w:val="22"/>
                      <w:lang w:val="ru-RU"/>
                    </w:rPr>
                    <w:t>принимаем</w:t>
                  </w:r>
                  <w:r w:rsidR="006402A8">
                    <w:rPr>
                      <w:sz w:val="22"/>
                      <w:szCs w:val="22"/>
                      <w:lang w:val="ru-RU"/>
                    </w:rPr>
                    <w:t>о</w:t>
                  </w:r>
                  <w:r w:rsidR="006402A8" w:rsidRPr="00F92B73">
                    <w:rPr>
                      <w:sz w:val="22"/>
                      <w:szCs w:val="22"/>
                      <w:lang w:val="ru-RU"/>
                    </w:rPr>
                    <w:t>е</w:t>
                  </w:r>
                  <w:r w:rsidRPr="00F92B73">
                    <w:rPr>
                      <w:sz w:val="22"/>
                      <w:szCs w:val="22"/>
                      <w:lang w:val="ru-RU"/>
                    </w:rPr>
                    <w:t>, напрямую или через посредников, с целью влияния или иные формы незаконного стимулирования с целью обеспечить неправомерное преимущество или подтолкнуть получателя к злоупотреблению его или её полномочиями или служебным положением.</w:t>
                  </w:r>
                </w:p>
              </w:tc>
            </w:tr>
            <w:tr w:rsidR="00AB55FB" w:rsidRPr="00C47D56" w14:paraId="61810B90" w14:textId="77777777" w:rsidTr="00AB55FB">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61AF0D41" w14:textId="77777777" w:rsidR="00AB55FB" w:rsidRPr="00F92B73" w:rsidRDefault="00AB55FB" w:rsidP="00525D2B">
                  <w:pPr>
                    <w:keepLines/>
                    <w:suppressAutoHyphens/>
                    <w:rPr>
                      <w:sz w:val="22"/>
                      <w:szCs w:val="22"/>
                      <w:lang w:val="ru-RU"/>
                    </w:rPr>
                  </w:pPr>
                  <w:r w:rsidRPr="00F92B73">
                    <w:rPr>
                      <w:b/>
                      <w:spacing w:val="-1"/>
                      <w:sz w:val="22"/>
                      <w:szCs w:val="22"/>
                      <w:lang w:val="ru-RU"/>
                    </w:rPr>
                    <w:t>Государственный служащий</w:t>
                  </w:r>
                </w:p>
              </w:tc>
              <w:tc>
                <w:tcPr>
                  <w:tcW w:w="3165" w:type="dxa"/>
                  <w:tcBorders>
                    <w:top w:val="single" w:sz="4" w:space="0" w:color="auto"/>
                    <w:left w:val="single" w:sz="4" w:space="0" w:color="auto"/>
                    <w:bottom w:val="single" w:sz="4" w:space="0" w:color="auto"/>
                    <w:right w:val="single" w:sz="4" w:space="0" w:color="auto"/>
                  </w:tcBorders>
                  <w:shd w:val="clear" w:color="auto" w:fill="FFFFFF"/>
                  <w:hideMark/>
                </w:tcPr>
                <w:p w14:paraId="139C5BFF" w14:textId="77777777" w:rsidR="00525D2B" w:rsidRPr="00F92B73" w:rsidRDefault="00AB55FB" w:rsidP="00794DC0">
                  <w:pPr>
                    <w:pStyle w:val="TableParagraph"/>
                    <w:keepLines/>
                    <w:widowControl/>
                    <w:numPr>
                      <w:ilvl w:val="0"/>
                      <w:numId w:val="13"/>
                    </w:numPr>
                    <w:tabs>
                      <w:tab w:val="left" w:pos="945"/>
                      <w:tab w:val="left" w:pos="1990"/>
                      <w:tab w:val="left" w:pos="4015"/>
                      <w:tab w:val="left" w:pos="4929"/>
                    </w:tabs>
                    <w:suppressAutoHyphens/>
                    <w:ind w:left="388" w:right="153"/>
                    <w:jc w:val="both"/>
                    <w:rPr>
                      <w:rFonts w:eastAsia="Times New Roman" w:cs="Times New Roman"/>
                      <w:spacing w:val="-1"/>
                      <w:sz w:val="22"/>
                      <w:lang w:val="ru-RU"/>
                    </w:rPr>
                  </w:pPr>
                  <w:r w:rsidRPr="00F92B73">
                    <w:rPr>
                      <w:rFonts w:eastAsia="Times New Roman" w:cs="Times New Roman"/>
                      <w:spacing w:val="-1"/>
                      <w:sz w:val="22"/>
                      <w:lang w:val="ru-RU"/>
                    </w:rPr>
                    <w:t>Любое назначаемое или избираемое лицо, являющееся кандидатом либо занимающее какую-либо должность в законодательном, исполнительном, административном или судебном государственном органе или органе местного самоуправления на постоянной или временной основе, за плату или без оплаты труда, независимо от уровня должности этого лица;</w:t>
                  </w:r>
                </w:p>
                <w:p w14:paraId="7081EFE5" w14:textId="77777777" w:rsidR="00AB55FB" w:rsidRPr="00F92B73" w:rsidRDefault="00AB55FB" w:rsidP="00794DC0">
                  <w:pPr>
                    <w:pStyle w:val="TableParagraph"/>
                    <w:keepLines/>
                    <w:widowControl/>
                    <w:numPr>
                      <w:ilvl w:val="0"/>
                      <w:numId w:val="13"/>
                    </w:numPr>
                    <w:tabs>
                      <w:tab w:val="left" w:pos="945"/>
                      <w:tab w:val="left" w:pos="1990"/>
                      <w:tab w:val="left" w:pos="4015"/>
                      <w:tab w:val="left" w:pos="4929"/>
                    </w:tabs>
                    <w:suppressAutoHyphens/>
                    <w:ind w:left="388" w:right="153"/>
                    <w:jc w:val="both"/>
                    <w:rPr>
                      <w:rFonts w:eastAsia="Times New Roman" w:cs="Times New Roman"/>
                      <w:spacing w:val="-1"/>
                      <w:sz w:val="22"/>
                      <w:lang w:val="ru-RU"/>
                    </w:rPr>
                  </w:pPr>
                  <w:r w:rsidRPr="00F92B73">
                    <w:rPr>
                      <w:rFonts w:eastAsia="Times New Roman" w:cs="Times New Roman"/>
                      <w:spacing w:val="-1"/>
                      <w:sz w:val="22"/>
                      <w:lang w:val="ru-RU"/>
                    </w:rPr>
                    <w:lastRenderedPageBreak/>
                    <w:t>любое другое лицо, выполняющее какую-либо публичную функцию, в том числе для публичного ведомства, агентства или публичного предприятия, или предоставляющее какую-либо публичную услугу (например, врач государственной больницы, сотрудник патентного ведомства);</w:t>
                  </w:r>
                </w:p>
                <w:p w14:paraId="43DD0F1D" w14:textId="77777777" w:rsidR="00AB55FB" w:rsidRPr="00F92B73" w:rsidRDefault="00AB55FB" w:rsidP="00794DC0">
                  <w:pPr>
                    <w:pStyle w:val="TableParagraph"/>
                    <w:keepLines/>
                    <w:widowControl/>
                    <w:numPr>
                      <w:ilvl w:val="0"/>
                      <w:numId w:val="13"/>
                    </w:numPr>
                    <w:tabs>
                      <w:tab w:val="left" w:pos="945"/>
                      <w:tab w:val="left" w:pos="1990"/>
                      <w:tab w:val="left" w:pos="4015"/>
                      <w:tab w:val="left" w:pos="4929"/>
                    </w:tabs>
                    <w:suppressAutoHyphens/>
                    <w:ind w:left="388" w:right="153"/>
                    <w:jc w:val="both"/>
                    <w:rPr>
                      <w:rFonts w:eastAsia="Times New Roman" w:cs="Times New Roman"/>
                      <w:spacing w:val="-1"/>
                      <w:sz w:val="22"/>
                      <w:lang w:val="ru-RU"/>
                    </w:rPr>
                  </w:pPr>
                  <w:r w:rsidRPr="00F92B73">
                    <w:rPr>
                      <w:rFonts w:eastAsia="Times New Roman" w:cs="Times New Roman"/>
                      <w:spacing w:val="-1"/>
                      <w:sz w:val="22"/>
                      <w:lang w:val="ru-RU"/>
                    </w:rPr>
                    <w:t xml:space="preserve">любое лицо, являющееся сотрудником коммерческой или некоммерческой организации, в которой государство или органы местного самоуправления имеет долю участия равную или более 10%; </w:t>
                  </w:r>
                </w:p>
                <w:p w14:paraId="1299AD2B" w14:textId="77777777" w:rsidR="00AB55FB" w:rsidRPr="00F92B73" w:rsidRDefault="00AB55FB" w:rsidP="00794DC0">
                  <w:pPr>
                    <w:pStyle w:val="TableParagraph"/>
                    <w:keepLines/>
                    <w:widowControl/>
                    <w:numPr>
                      <w:ilvl w:val="0"/>
                      <w:numId w:val="13"/>
                    </w:numPr>
                    <w:tabs>
                      <w:tab w:val="left" w:pos="945"/>
                      <w:tab w:val="left" w:pos="1990"/>
                      <w:tab w:val="left" w:pos="4015"/>
                      <w:tab w:val="left" w:pos="4929"/>
                    </w:tabs>
                    <w:suppressAutoHyphens/>
                    <w:ind w:left="388" w:right="153"/>
                    <w:jc w:val="both"/>
                    <w:rPr>
                      <w:rFonts w:eastAsia="Times New Roman" w:cs="Times New Roman"/>
                      <w:spacing w:val="-1"/>
                      <w:sz w:val="22"/>
                      <w:lang w:val="ru-RU"/>
                    </w:rPr>
                  </w:pPr>
                  <w:r w:rsidRPr="00F92B73">
                    <w:rPr>
                      <w:rFonts w:eastAsia="Times New Roman" w:cs="Times New Roman"/>
                      <w:spacing w:val="-1"/>
                      <w:sz w:val="22"/>
                      <w:lang w:val="ru-RU"/>
                    </w:rPr>
                    <w:t>любая политическая партия или партийный работник;</w:t>
                  </w:r>
                </w:p>
                <w:p w14:paraId="2C951819" w14:textId="77777777" w:rsidR="00AB55FB" w:rsidRPr="00F92B73" w:rsidRDefault="00AB55FB" w:rsidP="00794DC0">
                  <w:pPr>
                    <w:pStyle w:val="TableParagraph"/>
                    <w:keepLines/>
                    <w:widowControl/>
                    <w:numPr>
                      <w:ilvl w:val="0"/>
                      <w:numId w:val="13"/>
                    </w:numPr>
                    <w:tabs>
                      <w:tab w:val="left" w:pos="945"/>
                      <w:tab w:val="left" w:pos="1990"/>
                      <w:tab w:val="left" w:pos="4015"/>
                      <w:tab w:val="left" w:pos="4929"/>
                    </w:tabs>
                    <w:suppressAutoHyphens/>
                    <w:ind w:left="388" w:right="153"/>
                    <w:jc w:val="both"/>
                    <w:rPr>
                      <w:rFonts w:eastAsia="Times New Roman" w:cs="Times New Roman"/>
                      <w:spacing w:val="-1"/>
                      <w:sz w:val="22"/>
                      <w:lang w:val="ru-RU"/>
                    </w:rPr>
                  </w:pPr>
                  <w:r w:rsidRPr="00F92B73">
                    <w:rPr>
                      <w:rFonts w:eastAsia="Times New Roman" w:cs="Times New Roman"/>
                      <w:spacing w:val="-1"/>
                      <w:sz w:val="22"/>
                      <w:lang w:val="ru-RU"/>
                    </w:rPr>
                    <w:t xml:space="preserve">любое должностное лицо или служащий общественной международной организации (такой как ООН или Всемирный банк); </w:t>
                  </w:r>
                </w:p>
                <w:p w14:paraId="1E555133" w14:textId="77777777" w:rsidR="00AB55FB" w:rsidRDefault="00AB55FB" w:rsidP="00794DC0">
                  <w:pPr>
                    <w:pStyle w:val="TableParagraph"/>
                    <w:keepLines/>
                    <w:widowControl/>
                    <w:numPr>
                      <w:ilvl w:val="0"/>
                      <w:numId w:val="13"/>
                    </w:numPr>
                    <w:tabs>
                      <w:tab w:val="left" w:pos="945"/>
                      <w:tab w:val="left" w:pos="1990"/>
                      <w:tab w:val="left" w:pos="4015"/>
                      <w:tab w:val="left" w:pos="4929"/>
                    </w:tabs>
                    <w:suppressAutoHyphens/>
                    <w:ind w:left="388" w:right="153"/>
                    <w:jc w:val="both"/>
                    <w:rPr>
                      <w:rFonts w:eastAsia="Times New Roman" w:cs="Times New Roman"/>
                      <w:spacing w:val="-1"/>
                      <w:sz w:val="22"/>
                      <w:lang w:val="ru-RU"/>
                    </w:rPr>
                  </w:pPr>
                  <w:r w:rsidRPr="00F92B73">
                    <w:rPr>
                      <w:rFonts w:eastAsia="Times New Roman" w:cs="Times New Roman"/>
                      <w:spacing w:val="-1"/>
                      <w:sz w:val="22"/>
                      <w:lang w:val="ru-RU"/>
                    </w:rPr>
                    <w:t xml:space="preserve">любое лицо, действующее от имени или по поручению любого из обозначенных выше лиц или организаций. </w:t>
                  </w:r>
                </w:p>
                <w:p w14:paraId="18CE2D3C" w14:textId="77777777" w:rsidR="009B0340" w:rsidRDefault="009B0340" w:rsidP="009B0340">
                  <w:pPr>
                    <w:pStyle w:val="TableParagraph"/>
                    <w:keepLines/>
                    <w:widowControl/>
                    <w:tabs>
                      <w:tab w:val="left" w:pos="945"/>
                      <w:tab w:val="left" w:pos="1990"/>
                      <w:tab w:val="left" w:pos="4015"/>
                      <w:tab w:val="left" w:pos="4929"/>
                    </w:tabs>
                    <w:suppressAutoHyphens/>
                    <w:ind w:right="153"/>
                    <w:jc w:val="both"/>
                    <w:rPr>
                      <w:rFonts w:eastAsia="Times New Roman" w:cs="Times New Roman"/>
                      <w:spacing w:val="-1"/>
                      <w:sz w:val="22"/>
                      <w:lang w:val="ru-RU"/>
                    </w:rPr>
                  </w:pPr>
                </w:p>
                <w:p w14:paraId="2FBC8472" w14:textId="77777777" w:rsidR="009B0340" w:rsidRDefault="009B0340" w:rsidP="009B0340">
                  <w:pPr>
                    <w:pStyle w:val="TableParagraph"/>
                    <w:keepLines/>
                    <w:widowControl/>
                    <w:tabs>
                      <w:tab w:val="left" w:pos="945"/>
                      <w:tab w:val="left" w:pos="1990"/>
                      <w:tab w:val="left" w:pos="4015"/>
                      <w:tab w:val="left" w:pos="4929"/>
                    </w:tabs>
                    <w:suppressAutoHyphens/>
                    <w:ind w:right="153"/>
                    <w:jc w:val="both"/>
                    <w:rPr>
                      <w:rFonts w:eastAsia="Times New Roman" w:cs="Times New Roman"/>
                      <w:spacing w:val="-1"/>
                      <w:sz w:val="22"/>
                      <w:lang w:val="ru-RU"/>
                    </w:rPr>
                  </w:pPr>
                </w:p>
                <w:p w14:paraId="69668E6C" w14:textId="77777777" w:rsidR="009B0340" w:rsidRDefault="009B0340" w:rsidP="009B0340">
                  <w:pPr>
                    <w:pStyle w:val="TableParagraph"/>
                    <w:keepLines/>
                    <w:widowControl/>
                    <w:tabs>
                      <w:tab w:val="left" w:pos="945"/>
                      <w:tab w:val="left" w:pos="1990"/>
                      <w:tab w:val="left" w:pos="4015"/>
                      <w:tab w:val="left" w:pos="4929"/>
                    </w:tabs>
                    <w:suppressAutoHyphens/>
                    <w:ind w:right="153"/>
                    <w:jc w:val="both"/>
                    <w:rPr>
                      <w:rFonts w:eastAsia="Times New Roman" w:cs="Times New Roman"/>
                      <w:spacing w:val="-1"/>
                      <w:sz w:val="22"/>
                      <w:lang w:val="ru-RU"/>
                    </w:rPr>
                  </w:pPr>
                </w:p>
                <w:p w14:paraId="251ED2D1" w14:textId="77777777" w:rsidR="009B0340" w:rsidRDefault="009B0340" w:rsidP="009B0340">
                  <w:pPr>
                    <w:pStyle w:val="TableParagraph"/>
                    <w:keepLines/>
                    <w:widowControl/>
                    <w:tabs>
                      <w:tab w:val="left" w:pos="945"/>
                      <w:tab w:val="left" w:pos="1990"/>
                      <w:tab w:val="left" w:pos="4015"/>
                      <w:tab w:val="left" w:pos="4929"/>
                    </w:tabs>
                    <w:suppressAutoHyphens/>
                    <w:ind w:right="153"/>
                    <w:jc w:val="both"/>
                    <w:rPr>
                      <w:rFonts w:eastAsia="Times New Roman" w:cs="Times New Roman"/>
                      <w:spacing w:val="-1"/>
                      <w:sz w:val="22"/>
                      <w:lang w:val="ru-RU"/>
                    </w:rPr>
                  </w:pPr>
                </w:p>
                <w:p w14:paraId="770FCD1F" w14:textId="77777777" w:rsidR="009B0340" w:rsidRDefault="009B0340" w:rsidP="009B0340">
                  <w:pPr>
                    <w:pStyle w:val="TableParagraph"/>
                    <w:keepLines/>
                    <w:widowControl/>
                    <w:tabs>
                      <w:tab w:val="left" w:pos="945"/>
                      <w:tab w:val="left" w:pos="1990"/>
                      <w:tab w:val="left" w:pos="4015"/>
                      <w:tab w:val="left" w:pos="4929"/>
                    </w:tabs>
                    <w:suppressAutoHyphens/>
                    <w:ind w:right="153"/>
                    <w:jc w:val="both"/>
                    <w:rPr>
                      <w:rFonts w:eastAsia="Times New Roman" w:cs="Times New Roman"/>
                      <w:spacing w:val="-1"/>
                      <w:sz w:val="22"/>
                      <w:lang w:val="ru-RU"/>
                    </w:rPr>
                  </w:pPr>
                </w:p>
                <w:p w14:paraId="714FBA60" w14:textId="77777777" w:rsidR="009B0340" w:rsidRDefault="009B0340" w:rsidP="009B0340">
                  <w:pPr>
                    <w:pStyle w:val="TableParagraph"/>
                    <w:keepLines/>
                    <w:widowControl/>
                    <w:tabs>
                      <w:tab w:val="left" w:pos="945"/>
                      <w:tab w:val="left" w:pos="1990"/>
                      <w:tab w:val="left" w:pos="4015"/>
                      <w:tab w:val="left" w:pos="4929"/>
                    </w:tabs>
                    <w:suppressAutoHyphens/>
                    <w:ind w:right="153"/>
                    <w:jc w:val="both"/>
                    <w:rPr>
                      <w:rFonts w:eastAsia="Times New Roman" w:cs="Times New Roman"/>
                      <w:spacing w:val="-1"/>
                      <w:sz w:val="22"/>
                      <w:lang w:val="ru-RU"/>
                    </w:rPr>
                  </w:pPr>
                </w:p>
                <w:p w14:paraId="6999C7C3" w14:textId="77777777" w:rsidR="009B0340" w:rsidRDefault="009B0340" w:rsidP="009B0340">
                  <w:pPr>
                    <w:pStyle w:val="TableParagraph"/>
                    <w:keepLines/>
                    <w:widowControl/>
                    <w:tabs>
                      <w:tab w:val="left" w:pos="945"/>
                      <w:tab w:val="left" w:pos="1990"/>
                      <w:tab w:val="left" w:pos="4015"/>
                      <w:tab w:val="left" w:pos="4929"/>
                    </w:tabs>
                    <w:suppressAutoHyphens/>
                    <w:ind w:right="153"/>
                    <w:jc w:val="both"/>
                    <w:rPr>
                      <w:rFonts w:eastAsia="Times New Roman" w:cs="Times New Roman"/>
                      <w:spacing w:val="-1"/>
                      <w:sz w:val="22"/>
                      <w:lang w:val="ru-RU"/>
                    </w:rPr>
                  </w:pPr>
                </w:p>
                <w:p w14:paraId="0148870A" w14:textId="77777777" w:rsidR="009B0340" w:rsidRDefault="009B0340" w:rsidP="009B0340">
                  <w:pPr>
                    <w:pStyle w:val="TableParagraph"/>
                    <w:keepLines/>
                    <w:widowControl/>
                    <w:tabs>
                      <w:tab w:val="left" w:pos="945"/>
                      <w:tab w:val="left" w:pos="1990"/>
                      <w:tab w:val="left" w:pos="4015"/>
                      <w:tab w:val="left" w:pos="4929"/>
                    </w:tabs>
                    <w:suppressAutoHyphens/>
                    <w:ind w:right="153"/>
                    <w:jc w:val="both"/>
                    <w:rPr>
                      <w:rFonts w:eastAsia="Times New Roman" w:cs="Times New Roman"/>
                      <w:spacing w:val="-1"/>
                      <w:sz w:val="22"/>
                      <w:lang w:val="ru-RU"/>
                    </w:rPr>
                  </w:pPr>
                </w:p>
                <w:p w14:paraId="568C7643" w14:textId="77777777" w:rsidR="009B0340" w:rsidRDefault="009B0340" w:rsidP="009B0340">
                  <w:pPr>
                    <w:pStyle w:val="TableParagraph"/>
                    <w:keepLines/>
                    <w:widowControl/>
                    <w:tabs>
                      <w:tab w:val="left" w:pos="945"/>
                      <w:tab w:val="left" w:pos="1990"/>
                      <w:tab w:val="left" w:pos="4015"/>
                      <w:tab w:val="left" w:pos="4929"/>
                    </w:tabs>
                    <w:suppressAutoHyphens/>
                    <w:ind w:right="153"/>
                    <w:jc w:val="both"/>
                    <w:rPr>
                      <w:rFonts w:eastAsia="Times New Roman" w:cs="Times New Roman"/>
                      <w:spacing w:val="-1"/>
                      <w:sz w:val="22"/>
                      <w:lang w:val="ru-RU"/>
                    </w:rPr>
                  </w:pPr>
                </w:p>
                <w:p w14:paraId="6E50ABE1" w14:textId="77777777" w:rsidR="009B0340" w:rsidRDefault="009B0340" w:rsidP="009B0340">
                  <w:pPr>
                    <w:pStyle w:val="TableParagraph"/>
                    <w:keepLines/>
                    <w:widowControl/>
                    <w:tabs>
                      <w:tab w:val="left" w:pos="945"/>
                      <w:tab w:val="left" w:pos="1990"/>
                      <w:tab w:val="left" w:pos="4015"/>
                      <w:tab w:val="left" w:pos="4929"/>
                    </w:tabs>
                    <w:suppressAutoHyphens/>
                    <w:ind w:right="153"/>
                    <w:jc w:val="both"/>
                    <w:rPr>
                      <w:rFonts w:eastAsia="Times New Roman" w:cs="Times New Roman"/>
                      <w:spacing w:val="-1"/>
                      <w:sz w:val="22"/>
                      <w:lang w:val="ru-RU"/>
                    </w:rPr>
                  </w:pPr>
                </w:p>
                <w:p w14:paraId="02C1D432" w14:textId="77777777" w:rsidR="009B0340" w:rsidRDefault="009B0340" w:rsidP="009B0340">
                  <w:pPr>
                    <w:pStyle w:val="TableParagraph"/>
                    <w:keepLines/>
                    <w:widowControl/>
                    <w:tabs>
                      <w:tab w:val="left" w:pos="945"/>
                      <w:tab w:val="left" w:pos="1990"/>
                      <w:tab w:val="left" w:pos="4015"/>
                      <w:tab w:val="left" w:pos="4929"/>
                    </w:tabs>
                    <w:suppressAutoHyphens/>
                    <w:ind w:right="153"/>
                    <w:jc w:val="both"/>
                    <w:rPr>
                      <w:rFonts w:eastAsia="Times New Roman" w:cs="Times New Roman"/>
                      <w:spacing w:val="-1"/>
                      <w:sz w:val="22"/>
                      <w:lang w:val="ru-RU"/>
                    </w:rPr>
                  </w:pPr>
                </w:p>
                <w:p w14:paraId="73568206" w14:textId="77777777" w:rsidR="009B0340" w:rsidRDefault="009B0340" w:rsidP="009B0340">
                  <w:pPr>
                    <w:pStyle w:val="TableParagraph"/>
                    <w:keepLines/>
                    <w:widowControl/>
                    <w:tabs>
                      <w:tab w:val="left" w:pos="945"/>
                      <w:tab w:val="left" w:pos="1990"/>
                      <w:tab w:val="left" w:pos="4015"/>
                      <w:tab w:val="left" w:pos="4929"/>
                    </w:tabs>
                    <w:suppressAutoHyphens/>
                    <w:ind w:right="153"/>
                    <w:jc w:val="both"/>
                    <w:rPr>
                      <w:rFonts w:eastAsia="Times New Roman" w:cs="Times New Roman"/>
                      <w:spacing w:val="-1"/>
                      <w:sz w:val="22"/>
                      <w:lang w:val="ru-RU"/>
                    </w:rPr>
                  </w:pPr>
                </w:p>
                <w:p w14:paraId="6ECA49E0" w14:textId="4B7C1C4D" w:rsidR="009B0340" w:rsidRPr="00F92B73" w:rsidRDefault="009B0340" w:rsidP="009B0340">
                  <w:pPr>
                    <w:pStyle w:val="TableParagraph"/>
                    <w:keepLines/>
                    <w:widowControl/>
                    <w:tabs>
                      <w:tab w:val="left" w:pos="945"/>
                      <w:tab w:val="left" w:pos="1990"/>
                      <w:tab w:val="left" w:pos="4015"/>
                      <w:tab w:val="left" w:pos="4929"/>
                    </w:tabs>
                    <w:suppressAutoHyphens/>
                    <w:ind w:right="153"/>
                    <w:jc w:val="both"/>
                    <w:rPr>
                      <w:rFonts w:eastAsia="Times New Roman" w:cs="Times New Roman"/>
                      <w:spacing w:val="-1"/>
                      <w:sz w:val="22"/>
                      <w:lang w:val="ru-RU"/>
                    </w:rPr>
                  </w:pPr>
                </w:p>
              </w:tc>
            </w:tr>
            <w:tr w:rsidR="00AB55FB" w:rsidRPr="008D52F9" w14:paraId="74322EE2" w14:textId="77777777" w:rsidTr="00AB55FB">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2EA57073" w14:textId="77777777" w:rsidR="00AB55FB" w:rsidRPr="00F92B73" w:rsidRDefault="00AB55FB" w:rsidP="00525D2B">
                  <w:pPr>
                    <w:keepLines/>
                    <w:suppressAutoHyphens/>
                    <w:rPr>
                      <w:b/>
                      <w:spacing w:val="-1"/>
                      <w:sz w:val="22"/>
                      <w:szCs w:val="22"/>
                      <w:lang w:val="ru-RU"/>
                    </w:rPr>
                  </w:pPr>
                  <w:r w:rsidRPr="00F92B73">
                    <w:rPr>
                      <w:b/>
                      <w:spacing w:val="-1"/>
                      <w:sz w:val="22"/>
                      <w:szCs w:val="22"/>
                      <w:lang w:val="ru-RU"/>
                    </w:rPr>
                    <w:lastRenderedPageBreak/>
                    <w:t>Компания, компания «Астеллас»»</w:t>
                  </w:r>
                </w:p>
              </w:tc>
              <w:tc>
                <w:tcPr>
                  <w:tcW w:w="3165" w:type="dxa"/>
                  <w:tcBorders>
                    <w:top w:val="single" w:sz="4" w:space="0" w:color="auto"/>
                    <w:left w:val="single" w:sz="4" w:space="0" w:color="auto"/>
                    <w:bottom w:val="single" w:sz="4" w:space="0" w:color="auto"/>
                    <w:right w:val="single" w:sz="4" w:space="0" w:color="auto"/>
                  </w:tcBorders>
                  <w:shd w:val="clear" w:color="auto" w:fill="FFFFFF"/>
                  <w:hideMark/>
                </w:tcPr>
                <w:p w14:paraId="1BD7BD27" w14:textId="77777777" w:rsidR="00AB55FB" w:rsidRPr="00F92B73" w:rsidRDefault="00AB55FB" w:rsidP="00525D2B">
                  <w:pPr>
                    <w:pStyle w:val="Default"/>
                    <w:jc w:val="both"/>
                    <w:rPr>
                      <w:sz w:val="22"/>
                      <w:szCs w:val="22"/>
                      <w:lang w:val="ru-RU"/>
                    </w:rPr>
                  </w:pPr>
                  <w:r w:rsidRPr="00F92B73">
                    <w:rPr>
                      <w:sz w:val="22"/>
                      <w:szCs w:val="22"/>
                      <w:lang w:val="ru-RU"/>
                    </w:rPr>
                    <w:t>Все представительства и аффилированные компании «Астеллас» в Регионе присутствия, в частности:</w:t>
                  </w:r>
                </w:p>
                <w:p w14:paraId="3E803EAF" w14:textId="77777777" w:rsidR="00525D2B" w:rsidRPr="00F92B73" w:rsidRDefault="00525D2B" w:rsidP="00525D2B">
                  <w:pPr>
                    <w:pStyle w:val="Default"/>
                    <w:jc w:val="both"/>
                    <w:rPr>
                      <w:sz w:val="22"/>
                      <w:szCs w:val="22"/>
                      <w:lang w:val="ru-RU"/>
                    </w:rPr>
                  </w:pPr>
                </w:p>
                <w:p w14:paraId="58F19E48"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t>Акционерное общество «Астеллас Фарма» (Россия, Москва);</w:t>
                  </w:r>
                </w:p>
                <w:p w14:paraId="485220C6"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Адрес: РФ, г. Москва, ул. Марксистская, 16</w:t>
                  </w:r>
                </w:p>
                <w:p w14:paraId="11C025FF"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ОГРН: 1027700482490</w:t>
                  </w:r>
                </w:p>
                <w:p w14:paraId="137E67DA"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Генеральный директор Деян Йованович</w:t>
                  </w:r>
                </w:p>
                <w:p w14:paraId="7362E338"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Действует на основании Устава.</w:t>
                  </w:r>
                </w:p>
                <w:p w14:paraId="33B3D10F"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ru-RU"/>
                    </w:rPr>
                  </w:pPr>
                </w:p>
                <w:p w14:paraId="1467EDB7"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ru-RU"/>
                    </w:rPr>
                  </w:pPr>
                </w:p>
                <w:p w14:paraId="721740F9" w14:textId="77777777" w:rsidR="00525D2B" w:rsidRPr="00F06163" w:rsidRDefault="00525D2B" w:rsidP="00F06163">
                  <w:pPr>
                    <w:keepLines/>
                    <w:suppressAutoHyphens/>
                    <w:jc w:val="both"/>
                    <w:rPr>
                      <w:lang w:val="ru-RU"/>
                    </w:rPr>
                  </w:pPr>
                </w:p>
                <w:p w14:paraId="012472D8"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t>Общество с ограниченной ответственностью «Астеллас Фарма Продакшен» (Россия, Москва);</w:t>
                  </w:r>
                </w:p>
                <w:p w14:paraId="6E56689C"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Адрес: РФ, г. Москва, ул. Марксистская, 16</w:t>
                  </w:r>
                </w:p>
                <w:p w14:paraId="03F825F5"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ОГРН: 1147746234701</w:t>
                  </w:r>
                </w:p>
                <w:p w14:paraId="61D4DBA1"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Генеральный директор Деян Йованович</w:t>
                  </w:r>
                </w:p>
                <w:p w14:paraId="3DFA8F19"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ru-RU"/>
                    </w:rPr>
                  </w:pPr>
                </w:p>
                <w:p w14:paraId="5050833B" w14:textId="77777777" w:rsidR="004D2613"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Действует на основании Устава.</w:t>
                  </w:r>
                </w:p>
                <w:p w14:paraId="3BC73D69"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ru-RU"/>
                    </w:rPr>
                  </w:pPr>
                </w:p>
                <w:p w14:paraId="658BA9DA"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t>Представительство частной компании с ограниченной ответственностью «Астеллас Фарма Юроп Б.В.» в г. Москва;</w:t>
                  </w:r>
                </w:p>
                <w:p w14:paraId="39FFFFB0"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Адрес: РФ, г. Москва, ул. Марксистская, 16</w:t>
                  </w:r>
                </w:p>
                <w:p w14:paraId="2D00E791" w14:textId="77777777" w:rsidR="00AB55FB" w:rsidRPr="00F92B73" w:rsidRDefault="00AB55FB" w:rsidP="00210CD5">
                  <w:pPr>
                    <w:pStyle w:val="a3"/>
                    <w:keepLines/>
                    <w:tabs>
                      <w:tab w:val="left" w:pos="3071"/>
                    </w:tab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ИНН 9909006542</w:t>
                  </w:r>
                </w:p>
                <w:p w14:paraId="16C07D58"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Глава Представительства Д</w:t>
                  </w:r>
                  <w:r w:rsidR="004D2613" w:rsidRPr="00F92B73">
                    <w:rPr>
                      <w:rFonts w:ascii="Times New Roman" w:hAnsi="Times New Roman"/>
                      <w:lang w:val="ru-RU"/>
                    </w:rPr>
                    <w:t>еян</w:t>
                  </w:r>
                  <w:r w:rsidRPr="00F92B73">
                    <w:rPr>
                      <w:rFonts w:ascii="Times New Roman" w:hAnsi="Times New Roman"/>
                      <w:lang w:val="ru-RU"/>
                    </w:rPr>
                    <w:t> Йованович</w:t>
                  </w:r>
                </w:p>
                <w:p w14:paraId="7195605F" w14:textId="77777777" w:rsidR="00AB55FB" w:rsidRPr="00F92B73" w:rsidRDefault="00AB55FB" w:rsidP="00210CD5">
                  <w:pPr>
                    <w:pStyle w:val="Default"/>
                    <w:ind w:left="360"/>
                    <w:jc w:val="both"/>
                    <w:rPr>
                      <w:sz w:val="22"/>
                      <w:szCs w:val="22"/>
                      <w:lang w:val="ru-RU"/>
                    </w:rPr>
                  </w:pPr>
                  <w:r w:rsidRPr="00F92B73">
                    <w:rPr>
                      <w:sz w:val="22"/>
                      <w:szCs w:val="22"/>
                      <w:lang w:val="ru-RU"/>
                    </w:rPr>
                    <w:t>Действует на основании Доверенности.</w:t>
                  </w:r>
                </w:p>
                <w:p w14:paraId="0A9F20B0" w14:textId="77777777" w:rsidR="00525D2B" w:rsidRPr="00F92B73" w:rsidRDefault="00525D2B" w:rsidP="00525D2B">
                  <w:pPr>
                    <w:pStyle w:val="Default"/>
                    <w:ind w:left="360"/>
                    <w:jc w:val="both"/>
                    <w:rPr>
                      <w:sz w:val="22"/>
                      <w:szCs w:val="22"/>
                      <w:lang w:val="ru-RU"/>
                    </w:rPr>
                  </w:pPr>
                </w:p>
                <w:p w14:paraId="15B5C34D" w14:textId="77777777" w:rsidR="00525D2B" w:rsidRPr="00F92B73" w:rsidRDefault="00525D2B" w:rsidP="00525D2B">
                  <w:pPr>
                    <w:pStyle w:val="Default"/>
                    <w:ind w:left="360"/>
                    <w:jc w:val="both"/>
                    <w:rPr>
                      <w:sz w:val="22"/>
                      <w:szCs w:val="22"/>
                      <w:lang w:val="ru-RU"/>
                    </w:rPr>
                  </w:pPr>
                </w:p>
                <w:p w14:paraId="79121FC2"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t>Общество с ограниченной ответственностью «Астеллас Фарма» (Украина, Киев);</w:t>
                  </w:r>
                </w:p>
                <w:p w14:paraId="47595DEC"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lastRenderedPageBreak/>
                    <w:t xml:space="preserve">Адрес: 04050, Киев, ул. М. Пимоненко, д.13, корп. 7В, оф. 7В/41 </w:t>
                  </w:r>
                </w:p>
                <w:p w14:paraId="4A74F7BB"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ЕГРПОУ 37994221</w:t>
                  </w:r>
                </w:p>
                <w:p w14:paraId="0450A857"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ru-RU"/>
                    </w:rPr>
                  </w:pPr>
                </w:p>
                <w:p w14:paraId="2556B832"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Генеральный директор Деян Йованович</w:t>
                  </w:r>
                </w:p>
                <w:p w14:paraId="0AE51E8C"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ru-RU"/>
                    </w:rPr>
                  </w:pPr>
                </w:p>
                <w:p w14:paraId="12D1A62C"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Действует на основании Устава.</w:t>
                  </w:r>
                </w:p>
                <w:p w14:paraId="0FE09A23"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ru-RU"/>
                    </w:rPr>
                  </w:pPr>
                </w:p>
                <w:p w14:paraId="3685F460"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t>Товарищество с ограниченной ответственностью «Астеллас Фарма» (Казахстан, Алматы);</w:t>
                  </w:r>
                </w:p>
                <w:p w14:paraId="4BFCE18A"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Адрес: Республика Казахстан, 050059</w:t>
                  </w:r>
                  <w:r w:rsidR="008D52F9">
                    <w:rPr>
                      <w:rFonts w:ascii="Times New Roman" w:hAnsi="Times New Roman"/>
                      <w:lang w:val="ru-RU"/>
                    </w:rPr>
                    <w:t xml:space="preserve">, </w:t>
                  </w:r>
                  <w:r w:rsidRPr="00F92B73">
                    <w:rPr>
                      <w:rFonts w:ascii="Times New Roman" w:hAnsi="Times New Roman"/>
                      <w:lang w:val="ru-RU"/>
                    </w:rPr>
                    <w:t>г. Алматы, Бостандыкский район, пр. Аль-Фараби, 15 уг. улицы Желтоксан, Бизнес Центр «Нурлы Тау», здание 4 В,  офис 19-4В-10</w:t>
                  </w:r>
                </w:p>
                <w:p w14:paraId="3F653CBB"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БИН 151240006622</w:t>
                  </w:r>
                </w:p>
                <w:p w14:paraId="29D7A45B"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 xml:space="preserve">Уполномоченный представитель Деян Йованович </w:t>
                  </w:r>
                </w:p>
                <w:p w14:paraId="50C90967"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Действует на основании Доверенности.</w:t>
                  </w:r>
                </w:p>
                <w:p w14:paraId="4B7AA629" w14:textId="77777777" w:rsidR="00525D2B" w:rsidRPr="00F92B73" w:rsidRDefault="00525D2B" w:rsidP="00525D2B">
                  <w:pPr>
                    <w:pStyle w:val="a3"/>
                    <w:keepLines/>
                    <w:suppressAutoHyphens/>
                    <w:spacing w:after="0" w:line="240" w:lineRule="auto"/>
                    <w:ind w:left="360"/>
                    <w:contextualSpacing w:val="0"/>
                    <w:rPr>
                      <w:rFonts w:ascii="Times New Roman" w:hAnsi="Times New Roman"/>
                      <w:lang w:val="ru-RU"/>
                    </w:rPr>
                  </w:pPr>
                </w:p>
                <w:p w14:paraId="3B454265"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t>Общество с ограниченной ответственностью «Астеллас Фарма» (Беларусь, Минск);</w:t>
                  </w:r>
                </w:p>
                <w:p w14:paraId="6B10EBD0" w14:textId="26C86CD2"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Адрес: 220030, г. Минск, ул. Интернациональная</w:t>
                  </w:r>
                  <w:r w:rsidR="00F06163" w:rsidRPr="00F06163">
                    <w:rPr>
                      <w:rFonts w:ascii="Times New Roman" w:hAnsi="Times New Roman"/>
                      <w:lang w:val="ru-RU"/>
                    </w:rPr>
                    <w:t>,</w:t>
                  </w:r>
                  <w:r w:rsidRPr="00F92B73">
                    <w:rPr>
                      <w:rFonts w:ascii="Times New Roman" w:hAnsi="Times New Roman"/>
                      <w:lang w:val="ru-RU"/>
                    </w:rPr>
                    <w:t xml:space="preserve"> 36-1, этаж 5, офис 523 тел./факс +375(17)200-52-06</w:t>
                  </w:r>
                </w:p>
                <w:p w14:paraId="03338393" w14:textId="0FE7D2B6"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РН 192573713</w:t>
                  </w:r>
                </w:p>
                <w:p w14:paraId="6A4B5F5D"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 xml:space="preserve">Уполномоченный представитель Деян Йованович </w:t>
                  </w:r>
                </w:p>
                <w:p w14:paraId="68965F22"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Действует на основании Доверенности.</w:t>
                  </w:r>
                </w:p>
                <w:p w14:paraId="6BCC7EDB"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ru-RU"/>
                    </w:rPr>
                  </w:pPr>
                </w:p>
                <w:p w14:paraId="1F2B79CB"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t>Общество с ограниченной ответственностью «Астеллас Фарма» (Азербайджан, Баку);</w:t>
                  </w:r>
                </w:p>
                <w:p w14:paraId="61EC1951"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lastRenderedPageBreak/>
                    <w:t xml:space="preserve">Адрес: АЗ1065, Азербайджанская Республика, г. Баку, Ясамальский район, ул. Дж. Джаббарлы 44 </w:t>
                  </w:r>
                </w:p>
                <w:p w14:paraId="39941796"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Рег.номер 1304330031</w:t>
                  </w:r>
                </w:p>
                <w:p w14:paraId="0159A332"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 xml:space="preserve">Уполномоченный представитель Деян Йованович </w:t>
                  </w:r>
                </w:p>
                <w:p w14:paraId="66D67680"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Действует на основании Доверенности.</w:t>
                  </w:r>
                </w:p>
                <w:p w14:paraId="4C8CF553" w14:textId="550AAE11" w:rsidR="00525D2B" w:rsidRDefault="00525D2B" w:rsidP="00210CD5">
                  <w:pPr>
                    <w:pStyle w:val="a3"/>
                    <w:keepLines/>
                    <w:suppressAutoHyphens/>
                    <w:spacing w:after="0" w:line="240" w:lineRule="auto"/>
                    <w:ind w:left="360"/>
                    <w:contextualSpacing w:val="0"/>
                    <w:jc w:val="both"/>
                    <w:rPr>
                      <w:rFonts w:ascii="Times New Roman" w:hAnsi="Times New Roman"/>
                      <w:lang w:val="ru-RU"/>
                    </w:rPr>
                  </w:pPr>
                </w:p>
                <w:p w14:paraId="15C4ADA0" w14:textId="49D486D3" w:rsidR="009B0340" w:rsidRDefault="009B0340" w:rsidP="00210CD5">
                  <w:pPr>
                    <w:pStyle w:val="a3"/>
                    <w:keepLines/>
                    <w:suppressAutoHyphens/>
                    <w:spacing w:after="0" w:line="240" w:lineRule="auto"/>
                    <w:ind w:left="360"/>
                    <w:contextualSpacing w:val="0"/>
                    <w:jc w:val="both"/>
                    <w:rPr>
                      <w:rFonts w:ascii="Times New Roman" w:hAnsi="Times New Roman"/>
                      <w:lang w:val="ru-RU"/>
                    </w:rPr>
                  </w:pPr>
                </w:p>
                <w:p w14:paraId="79452E81" w14:textId="7D41E4B8" w:rsidR="009B0340" w:rsidRDefault="009B0340" w:rsidP="00210CD5">
                  <w:pPr>
                    <w:pStyle w:val="a3"/>
                    <w:keepLines/>
                    <w:suppressAutoHyphens/>
                    <w:spacing w:after="0" w:line="240" w:lineRule="auto"/>
                    <w:ind w:left="360"/>
                    <w:contextualSpacing w:val="0"/>
                    <w:jc w:val="both"/>
                    <w:rPr>
                      <w:rFonts w:ascii="Times New Roman" w:hAnsi="Times New Roman"/>
                      <w:lang w:val="ru-RU"/>
                    </w:rPr>
                  </w:pPr>
                </w:p>
                <w:p w14:paraId="63F06279" w14:textId="081FE8E5" w:rsidR="009B0340" w:rsidRDefault="009B0340" w:rsidP="00210CD5">
                  <w:pPr>
                    <w:pStyle w:val="a3"/>
                    <w:keepLines/>
                    <w:suppressAutoHyphens/>
                    <w:spacing w:after="0" w:line="240" w:lineRule="auto"/>
                    <w:ind w:left="360"/>
                    <w:contextualSpacing w:val="0"/>
                    <w:jc w:val="both"/>
                    <w:rPr>
                      <w:rFonts w:ascii="Times New Roman" w:hAnsi="Times New Roman"/>
                      <w:lang w:val="ru-RU"/>
                    </w:rPr>
                  </w:pPr>
                </w:p>
                <w:p w14:paraId="4B363F8E" w14:textId="77777777" w:rsidR="009B0340" w:rsidRPr="00F92B73" w:rsidRDefault="009B0340" w:rsidP="00210CD5">
                  <w:pPr>
                    <w:pStyle w:val="a3"/>
                    <w:keepLines/>
                    <w:suppressAutoHyphens/>
                    <w:spacing w:after="0" w:line="240" w:lineRule="auto"/>
                    <w:ind w:left="360"/>
                    <w:contextualSpacing w:val="0"/>
                    <w:jc w:val="both"/>
                    <w:rPr>
                      <w:rFonts w:ascii="Times New Roman" w:hAnsi="Times New Roman"/>
                      <w:lang w:val="ru-RU"/>
                    </w:rPr>
                  </w:pPr>
                </w:p>
                <w:p w14:paraId="56AC5AE0"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t>Представительство частной компании с ограниченной ответственностью «Астеллас Фарма Юроп Б.В.» (Нидерланды) в Республике Беларусь;</w:t>
                  </w:r>
                </w:p>
                <w:p w14:paraId="2D272888" w14:textId="77777777" w:rsidR="00A638AE"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 xml:space="preserve">Адрес: 220030, г. Минск, ул. Интернациональная. 36-1, этаж 5, офис 523 </w:t>
                  </w:r>
                </w:p>
                <w:p w14:paraId="524AA520" w14:textId="663EAB56" w:rsidR="00AB55FB" w:rsidRPr="00F92B73" w:rsidRDefault="00A638AE" w:rsidP="00210CD5">
                  <w:pPr>
                    <w:pStyle w:val="a3"/>
                    <w:keepLines/>
                    <w:suppressAutoHyphens/>
                    <w:spacing w:after="0" w:line="240" w:lineRule="auto"/>
                    <w:ind w:left="360"/>
                    <w:contextualSpacing w:val="0"/>
                    <w:jc w:val="both"/>
                    <w:rPr>
                      <w:rFonts w:ascii="Times New Roman" w:hAnsi="Times New Roman"/>
                      <w:lang w:val="ru-RU"/>
                    </w:rPr>
                  </w:pPr>
                  <w:r w:rsidRPr="00911C0B">
                    <w:rPr>
                      <w:rFonts w:ascii="Times New Roman" w:hAnsi="Times New Roman"/>
                      <w:lang w:val="ru-RU"/>
                    </w:rPr>
                    <w:t xml:space="preserve">Разрешение на открытие Представительства № </w:t>
                  </w:r>
                  <w:r w:rsidR="00AB55FB" w:rsidRPr="00911C0B">
                    <w:rPr>
                      <w:rFonts w:ascii="Times New Roman" w:hAnsi="Times New Roman"/>
                      <w:lang w:val="ru-RU"/>
                    </w:rPr>
                    <w:t>3818</w:t>
                  </w:r>
                  <w:r w:rsidRPr="00911C0B">
                    <w:rPr>
                      <w:rFonts w:ascii="Times New Roman" w:hAnsi="Times New Roman"/>
                      <w:lang w:val="ru-RU"/>
                    </w:rPr>
                    <w:t xml:space="preserve"> от 24.07.2007 г.</w:t>
                  </w:r>
                  <w:r w:rsidR="00AB55FB" w:rsidRPr="00911C0B">
                    <w:rPr>
                      <w:rFonts w:ascii="Times New Roman" w:hAnsi="Times New Roman"/>
                      <w:lang w:val="ru-RU"/>
                    </w:rPr>
                    <w:t xml:space="preserve"> (продление </w:t>
                  </w:r>
                  <w:r w:rsidRPr="00911C0B">
                    <w:rPr>
                      <w:rFonts w:ascii="Times New Roman" w:hAnsi="Times New Roman"/>
                      <w:lang w:val="ru-RU"/>
                    </w:rPr>
                    <w:t xml:space="preserve">Разрешения №  </w:t>
                  </w:r>
                  <w:r w:rsidR="00AB55FB" w:rsidRPr="00911C0B">
                    <w:rPr>
                      <w:rFonts w:ascii="Times New Roman" w:hAnsi="Times New Roman"/>
                      <w:lang w:val="ru-RU"/>
                    </w:rPr>
                    <w:t>5044 от 08.07.</w:t>
                  </w:r>
                  <w:r w:rsidRPr="00911C0B">
                    <w:rPr>
                      <w:rFonts w:ascii="Times New Roman" w:hAnsi="Times New Roman"/>
                      <w:lang w:val="ru-RU"/>
                    </w:rPr>
                    <w:t>2010</w:t>
                  </w:r>
                  <w:r w:rsidRPr="00A02426">
                    <w:rPr>
                      <w:rFonts w:ascii="Times New Roman" w:hAnsi="Times New Roman"/>
                      <w:lang w:val="ru-RU"/>
                    </w:rPr>
                    <w:t>;</w:t>
                  </w:r>
                  <w:r w:rsidRPr="00911C0B">
                    <w:rPr>
                      <w:rFonts w:ascii="Times New Roman" w:hAnsi="Times New Roman"/>
                      <w:lang w:val="ru-RU"/>
                    </w:rPr>
                    <w:t xml:space="preserve"> № 7416 от 18.06.2015</w:t>
                  </w:r>
                  <w:r w:rsidRPr="00A02426">
                    <w:rPr>
                      <w:rFonts w:ascii="Times New Roman" w:hAnsi="Times New Roman"/>
                      <w:lang w:val="ru-RU"/>
                    </w:rPr>
                    <w:t>;</w:t>
                  </w:r>
                  <w:r w:rsidRPr="00911C0B">
                    <w:rPr>
                      <w:rFonts w:ascii="Times New Roman" w:hAnsi="Times New Roman"/>
                      <w:lang w:val="ru-RU"/>
                    </w:rPr>
                    <w:t xml:space="preserve"> № 8294 от 09.07.2018</w:t>
                  </w:r>
                  <w:r w:rsidR="00AB55FB" w:rsidRPr="00911C0B">
                    <w:rPr>
                      <w:rFonts w:ascii="Times New Roman" w:hAnsi="Times New Roman"/>
                      <w:lang w:val="ru-RU"/>
                    </w:rPr>
                    <w:t>)</w:t>
                  </w:r>
                </w:p>
                <w:p w14:paraId="14AD8D8D"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Глава Представительства Деян Йованович</w:t>
                  </w:r>
                </w:p>
                <w:p w14:paraId="611C144A"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Действует на основании Доверенности.</w:t>
                  </w:r>
                </w:p>
                <w:p w14:paraId="7731E9F0" w14:textId="24323790" w:rsidR="00991A09" w:rsidRPr="00466F90" w:rsidRDefault="00991A09" w:rsidP="00466F90">
                  <w:pPr>
                    <w:keepLines/>
                    <w:suppressAutoHyphens/>
                    <w:rPr>
                      <w:lang w:val="ru-RU"/>
                    </w:rPr>
                  </w:pPr>
                </w:p>
                <w:p w14:paraId="50E88B4E"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t>Представительство «Астеллас Фарма Юроп Б.В.» в Украине;</w:t>
                  </w:r>
                </w:p>
                <w:p w14:paraId="04351791"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 xml:space="preserve">Адрес: 04050, Киев, ул. М. Пимоненко, д.13, корп. 7В, оф. 7В/41 </w:t>
                  </w:r>
                </w:p>
                <w:p w14:paraId="03D5BC31" w14:textId="77777777" w:rsidR="00525D2B" w:rsidRPr="00A638AE" w:rsidRDefault="00A638AE" w:rsidP="00A638AE">
                  <w:pPr>
                    <w:pStyle w:val="a3"/>
                    <w:keepLines/>
                    <w:suppressAutoHyphens/>
                    <w:spacing w:after="0" w:line="240" w:lineRule="auto"/>
                    <w:ind w:left="360"/>
                    <w:contextualSpacing w:val="0"/>
                    <w:jc w:val="both"/>
                    <w:rPr>
                      <w:rFonts w:ascii="Times New Roman" w:hAnsi="Times New Roman"/>
                      <w:lang w:val="ru-RU"/>
                    </w:rPr>
                  </w:pPr>
                  <w:r>
                    <w:rPr>
                      <w:rFonts w:ascii="Times New Roman" w:hAnsi="Times New Roman"/>
                      <w:lang w:val="ru-RU"/>
                    </w:rPr>
                    <w:t>ЕГРПОУ 21681493</w:t>
                  </w:r>
                </w:p>
                <w:p w14:paraId="39A16537"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Глава Представительства Деян Йованович</w:t>
                  </w:r>
                </w:p>
                <w:p w14:paraId="7FB4B868" w14:textId="77777777" w:rsidR="00525D2B" w:rsidRPr="00F92B73" w:rsidRDefault="00AB55FB" w:rsidP="00210CD5">
                  <w:pPr>
                    <w:pStyle w:val="Default"/>
                    <w:ind w:left="360"/>
                    <w:jc w:val="both"/>
                    <w:rPr>
                      <w:sz w:val="22"/>
                      <w:szCs w:val="22"/>
                      <w:lang w:val="ru-RU"/>
                    </w:rPr>
                  </w:pPr>
                  <w:r w:rsidRPr="00F92B73">
                    <w:rPr>
                      <w:sz w:val="22"/>
                      <w:szCs w:val="22"/>
                      <w:lang w:val="ru-RU"/>
                    </w:rPr>
                    <w:t>Действует на основании Доверенности.</w:t>
                  </w:r>
                </w:p>
                <w:p w14:paraId="53136E48" w14:textId="77777777" w:rsidR="00525D2B" w:rsidRDefault="00525D2B" w:rsidP="00525D2B">
                  <w:pPr>
                    <w:pStyle w:val="Default"/>
                    <w:ind w:left="360"/>
                    <w:jc w:val="both"/>
                    <w:rPr>
                      <w:sz w:val="22"/>
                      <w:szCs w:val="22"/>
                      <w:lang w:val="ru-RU"/>
                    </w:rPr>
                  </w:pPr>
                </w:p>
                <w:p w14:paraId="2B7AADC7" w14:textId="77777777" w:rsidR="00A638AE" w:rsidRDefault="00A638AE" w:rsidP="00525D2B">
                  <w:pPr>
                    <w:pStyle w:val="Default"/>
                    <w:ind w:left="360"/>
                    <w:jc w:val="both"/>
                    <w:rPr>
                      <w:sz w:val="22"/>
                      <w:szCs w:val="22"/>
                      <w:lang w:val="ru-RU"/>
                    </w:rPr>
                  </w:pPr>
                </w:p>
                <w:p w14:paraId="1C697B2B" w14:textId="77777777" w:rsidR="00A638AE" w:rsidRDefault="00A638AE" w:rsidP="00525D2B">
                  <w:pPr>
                    <w:pStyle w:val="Default"/>
                    <w:ind w:left="360"/>
                    <w:jc w:val="both"/>
                    <w:rPr>
                      <w:sz w:val="22"/>
                      <w:szCs w:val="22"/>
                      <w:lang w:val="ru-RU"/>
                    </w:rPr>
                  </w:pPr>
                </w:p>
                <w:p w14:paraId="15A6EC3A" w14:textId="77777777" w:rsidR="00991A09" w:rsidRDefault="00991A09" w:rsidP="00525D2B">
                  <w:pPr>
                    <w:pStyle w:val="Default"/>
                    <w:ind w:left="360"/>
                    <w:jc w:val="both"/>
                    <w:rPr>
                      <w:sz w:val="22"/>
                      <w:szCs w:val="22"/>
                      <w:lang w:val="ru-RU"/>
                    </w:rPr>
                  </w:pPr>
                </w:p>
                <w:p w14:paraId="3FC12B1C" w14:textId="77777777" w:rsidR="00A638AE" w:rsidRPr="00F92B73" w:rsidRDefault="00A638AE" w:rsidP="00525D2B">
                  <w:pPr>
                    <w:pStyle w:val="Default"/>
                    <w:ind w:left="360"/>
                    <w:jc w:val="both"/>
                    <w:rPr>
                      <w:sz w:val="22"/>
                      <w:szCs w:val="22"/>
                      <w:lang w:val="ru-RU"/>
                    </w:rPr>
                  </w:pPr>
                </w:p>
                <w:p w14:paraId="709FBA4B"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t>Представительство частной компании с ограниченной ответственностью «Астеллас Фарма Юроп Б.В.» (Нидерланды) в Республике Казахстан;</w:t>
                  </w:r>
                </w:p>
                <w:p w14:paraId="3ABAC961" w14:textId="2EA4CC2B"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Адрес: Республика Казахстан, 050059, город Алматы, Бостандыкский район, проспект Аль-Фараби, 15, угол улицы Желтоксан, Бизнес-Центр «Нурлы Тау», корпус 4В, офис 19-4В-10</w:t>
                  </w:r>
                </w:p>
                <w:p w14:paraId="2ACC6B13"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Регистрационный номер 3860-1910-П-о (ИУ)</w:t>
                  </w:r>
                </w:p>
                <w:p w14:paraId="7F3493C3"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Директор</w:t>
                  </w:r>
                  <w:r w:rsidR="00AE24E9" w:rsidRPr="00A02426">
                    <w:rPr>
                      <w:rFonts w:ascii="Times New Roman" w:hAnsi="Times New Roman"/>
                      <w:lang w:val="ru-RU"/>
                    </w:rPr>
                    <w:t xml:space="preserve"> </w:t>
                  </w:r>
                  <w:r w:rsidR="00AE24E9">
                    <w:rPr>
                      <w:rFonts w:ascii="Times New Roman" w:hAnsi="Times New Roman"/>
                      <w:lang w:val="ru-RU"/>
                    </w:rPr>
                    <w:t>Представительства</w:t>
                  </w:r>
                  <w:r w:rsidRPr="00F92B73">
                    <w:rPr>
                      <w:rFonts w:ascii="Times New Roman" w:hAnsi="Times New Roman"/>
                      <w:lang w:val="ru-RU"/>
                    </w:rPr>
                    <w:t xml:space="preserve"> Деян Йованович</w:t>
                  </w:r>
                </w:p>
                <w:p w14:paraId="1F159435"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Действует на основании Доверенности.</w:t>
                  </w:r>
                </w:p>
                <w:p w14:paraId="19E36C2E" w14:textId="77777777" w:rsidR="00525D2B" w:rsidRPr="00F92B73" w:rsidRDefault="00525D2B" w:rsidP="00210CD5">
                  <w:pPr>
                    <w:pStyle w:val="a3"/>
                    <w:keepLines/>
                    <w:suppressAutoHyphens/>
                    <w:spacing w:after="0" w:line="240" w:lineRule="auto"/>
                    <w:ind w:left="360"/>
                    <w:contextualSpacing w:val="0"/>
                    <w:jc w:val="both"/>
                    <w:rPr>
                      <w:rFonts w:ascii="Times New Roman" w:hAnsi="Times New Roman"/>
                      <w:lang w:val="ru-RU"/>
                    </w:rPr>
                  </w:pPr>
                </w:p>
                <w:p w14:paraId="44B9D9A8"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t>Представительство компании «Астеллас Фарма Юроп Б.В.» (Нидерланды) в Республике Узбекистан;</w:t>
                  </w:r>
                </w:p>
                <w:p w14:paraId="28DFDDAC" w14:textId="7203715A"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Адрес: Республика Узбекистан, 100015, г. Ташкент, Мирабадский район, ул.Афроси</w:t>
                  </w:r>
                  <w:r w:rsidR="00AE24E9">
                    <w:rPr>
                      <w:rFonts w:ascii="Times New Roman" w:hAnsi="Times New Roman"/>
                      <w:lang w:val="ru-RU"/>
                    </w:rPr>
                    <w:t>а</w:t>
                  </w:r>
                  <w:r w:rsidRPr="00F92B73">
                    <w:rPr>
                      <w:rFonts w:ascii="Times New Roman" w:hAnsi="Times New Roman"/>
                      <w:lang w:val="ru-RU"/>
                    </w:rPr>
                    <w:t xml:space="preserve">б, 14 +9987 12560195      </w:t>
                  </w:r>
                </w:p>
                <w:p w14:paraId="2F47C895" w14:textId="310843BC" w:rsidR="00AB55FB" w:rsidRPr="00F92B73" w:rsidRDefault="00AE24E9" w:rsidP="00210CD5">
                  <w:pPr>
                    <w:pStyle w:val="a3"/>
                    <w:keepLines/>
                    <w:suppressAutoHyphens/>
                    <w:spacing w:after="0" w:line="240" w:lineRule="auto"/>
                    <w:ind w:left="360"/>
                    <w:contextualSpacing w:val="0"/>
                    <w:jc w:val="both"/>
                    <w:rPr>
                      <w:rFonts w:ascii="Times New Roman" w:hAnsi="Times New Roman"/>
                      <w:lang w:val="ru-RU"/>
                    </w:rPr>
                  </w:pPr>
                  <w:r>
                    <w:rPr>
                      <w:rFonts w:ascii="Times New Roman" w:hAnsi="Times New Roman"/>
                      <w:lang w:val="ru-RU"/>
                    </w:rPr>
                    <w:t>Идентификационный</w:t>
                  </w:r>
                  <w:r w:rsidRPr="00F92B73">
                    <w:rPr>
                      <w:rFonts w:ascii="Times New Roman" w:hAnsi="Times New Roman"/>
                      <w:lang w:val="ru-RU"/>
                    </w:rPr>
                    <w:t xml:space="preserve"> </w:t>
                  </w:r>
                  <w:r w:rsidR="00AB55FB" w:rsidRPr="00F92B73">
                    <w:rPr>
                      <w:rFonts w:ascii="Times New Roman" w:hAnsi="Times New Roman"/>
                      <w:lang w:val="ru-RU"/>
                    </w:rPr>
                    <w:t xml:space="preserve">номер </w:t>
                  </w:r>
                  <w:r>
                    <w:rPr>
                      <w:rFonts w:ascii="Times New Roman" w:hAnsi="Times New Roman"/>
                      <w:lang w:val="ru-RU"/>
                    </w:rPr>
                    <w:t>207077337</w:t>
                  </w:r>
                  <w:r w:rsidRPr="00F92B73">
                    <w:rPr>
                      <w:rFonts w:ascii="Times New Roman" w:hAnsi="Times New Roman"/>
                      <w:lang w:val="ru-RU"/>
                    </w:rPr>
                    <w:t xml:space="preserve">   </w:t>
                  </w:r>
                </w:p>
                <w:p w14:paraId="6FE6BF56"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Глава Представительства Деян Йованович</w:t>
                  </w:r>
                </w:p>
                <w:p w14:paraId="024743D3"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Действует на основании Доверенности.</w:t>
                  </w:r>
                </w:p>
                <w:p w14:paraId="0301B99E" w14:textId="60B7278C" w:rsidR="00525D2B" w:rsidRDefault="00525D2B" w:rsidP="00525D2B">
                  <w:pPr>
                    <w:pStyle w:val="a3"/>
                    <w:keepLines/>
                    <w:suppressAutoHyphens/>
                    <w:spacing w:after="0" w:line="240" w:lineRule="auto"/>
                    <w:ind w:left="360"/>
                    <w:contextualSpacing w:val="0"/>
                    <w:rPr>
                      <w:rFonts w:ascii="Times New Roman" w:hAnsi="Times New Roman"/>
                      <w:lang w:val="ru-RU"/>
                    </w:rPr>
                  </w:pPr>
                </w:p>
                <w:p w14:paraId="6D75198C" w14:textId="17FCD3D9" w:rsidR="00C76094" w:rsidRDefault="00C76094" w:rsidP="00525D2B">
                  <w:pPr>
                    <w:pStyle w:val="a3"/>
                    <w:keepLines/>
                    <w:suppressAutoHyphens/>
                    <w:spacing w:after="0" w:line="240" w:lineRule="auto"/>
                    <w:ind w:left="360"/>
                    <w:contextualSpacing w:val="0"/>
                    <w:rPr>
                      <w:rFonts w:ascii="Times New Roman" w:hAnsi="Times New Roman"/>
                      <w:lang w:val="ru-RU"/>
                    </w:rPr>
                  </w:pPr>
                </w:p>
                <w:p w14:paraId="5957D8CA" w14:textId="772AFA67" w:rsidR="00C76094" w:rsidRDefault="00C76094" w:rsidP="00525D2B">
                  <w:pPr>
                    <w:pStyle w:val="a3"/>
                    <w:keepLines/>
                    <w:suppressAutoHyphens/>
                    <w:spacing w:after="0" w:line="240" w:lineRule="auto"/>
                    <w:ind w:left="360"/>
                    <w:contextualSpacing w:val="0"/>
                    <w:rPr>
                      <w:rFonts w:ascii="Times New Roman" w:hAnsi="Times New Roman"/>
                      <w:lang w:val="ru-RU"/>
                    </w:rPr>
                  </w:pPr>
                </w:p>
                <w:p w14:paraId="46D52D9D" w14:textId="77777777" w:rsidR="00C76094" w:rsidRPr="00F92B73" w:rsidRDefault="00C76094" w:rsidP="00525D2B">
                  <w:pPr>
                    <w:pStyle w:val="a3"/>
                    <w:keepLines/>
                    <w:suppressAutoHyphens/>
                    <w:spacing w:after="0" w:line="240" w:lineRule="auto"/>
                    <w:ind w:left="360"/>
                    <w:contextualSpacing w:val="0"/>
                    <w:rPr>
                      <w:rFonts w:ascii="Times New Roman" w:hAnsi="Times New Roman"/>
                      <w:lang w:val="ru-RU"/>
                    </w:rPr>
                  </w:pPr>
                </w:p>
                <w:p w14:paraId="743A8C35"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lastRenderedPageBreak/>
                    <w:t>Представительство частной компании с ограниченной ответственностью «Астеллас Фарма Юроп Б.В.» (Нидерланды) в Республике Молдова;</w:t>
                  </w:r>
                </w:p>
                <w:p w14:paraId="0521CBBB" w14:textId="09208B53"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Адрес: Республика Молдова, 050002, г. Кишинев, Штефан чел Маре 202, MD-20</w:t>
                  </w:r>
                  <w:r w:rsidR="00202429" w:rsidRPr="007F69DA">
                    <w:rPr>
                      <w:rFonts w:ascii="Times New Roman" w:hAnsi="Times New Roman"/>
                      <w:lang w:val="ru-RU"/>
                    </w:rPr>
                    <w:t>00</w:t>
                  </w:r>
                  <w:r w:rsidRPr="00F92B73">
                    <w:rPr>
                      <w:rFonts w:ascii="Times New Roman" w:hAnsi="Times New Roman"/>
                      <w:lang w:val="ru-RU"/>
                    </w:rPr>
                    <w:t xml:space="preserve">           </w:t>
                  </w:r>
                </w:p>
                <w:p w14:paraId="7C91884A" w14:textId="16093C20" w:rsidR="00AB55FB" w:rsidRPr="00F92B73" w:rsidRDefault="00202429" w:rsidP="00210CD5">
                  <w:pPr>
                    <w:pStyle w:val="a3"/>
                    <w:keepLines/>
                    <w:suppressAutoHyphens/>
                    <w:spacing w:after="0" w:line="240" w:lineRule="auto"/>
                    <w:ind w:left="360"/>
                    <w:contextualSpacing w:val="0"/>
                    <w:jc w:val="both"/>
                    <w:rPr>
                      <w:rFonts w:ascii="Times New Roman" w:hAnsi="Times New Roman"/>
                      <w:lang w:val="ru-RU"/>
                    </w:rPr>
                  </w:pPr>
                  <w:r>
                    <w:rPr>
                      <w:rFonts w:ascii="Times New Roman" w:hAnsi="Times New Roman"/>
                      <w:lang w:val="ru-RU"/>
                    </w:rPr>
                    <w:t>Идентификационный</w:t>
                  </w:r>
                  <w:r w:rsidRPr="00F92B73">
                    <w:rPr>
                      <w:rFonts w:ascii="Times New Roman" w:hAnsi="Times New Roman"/>
                      <w:lang w:val="ru-RU"/>
                    </w:rPr>
                    <w:t xml:space="preserve"> </w:t>
                  </w:r>
                  <w:r w:rsidR="00AB55FB" w:rsidRPr="00F92B73">
                    <w:rPr>
                      <w:rFonts w:ascii="Times New Roman" w:hAnsi="Times New Roman"/>
                      <w:lang w:val="ru-RU"/>
                    </w:rPr>
                    <w:t xml:space="preserve">номер </w:t>
                  </w:r>
                  <w:r>
                    <w:rPr>
                      <w:rFonts w:ascii="Times New Roman" w:hAnsi="Times New Roman"/>
                      <w:lang w:val="ru-RU"/>
                    </w:rPr>
                    <w:t>1010600012850</w:t>
                  </w:r>
                </w:p>
                <w:p w14:paraId="76268A65"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Глава Представительства Деян Йованович</w:t>
                  </w:r>
                </w:p>
                <w:p w14:paraId="3F984D49"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Действует на основании Доверенности.</w:t>
                  </w:r>
                </w:p>
                <w:p w14:paraId="50D9C874" w14:textId="77777777" w:rsidR="00525D2B" w:rsidRDefault="00525D2B" w:rsidP="00210CD5">
                  <w:pPr>
                    <w:pStyle w:val="a3"/>
                    <w:keepLines/>
                    <w:suppressAutoHyphens/>
                    <w:spacing w:after="0" w:line="240" w:lineRule="auto"/>
                    <w:ind w:left="360"/>
                    <w:contextualSpacing w:val="0"/>
                    <w:jc w:val="both"/>
                    <w:rPr>
                      <w:rFonts w:ascii="Times New Roman" w:hAnsi="Times New Roman"/>
                      <w:lang w:val="ru-RU"/>
                    </w:rPr>
                  </w:pPr>
                </w:p>
                <w:p w14:paraId="4DEBE94D" w14:textId="77777777" w:rsidR="00202429" w:rsidRPr="00F92B73" w:rsidRDefault="00202429" w:rsidP="00210CD5">
                  <w:pPr>
                    <w:pStyle w:val="a3"/>
                    <w:keepLines/>
                    <w:suppressAutoHyphens/>
                    <w:spacing w:after="0" w:line="240" w:lineRule="auto"/>
                    <w:ind w:left="360"/>
                    <w:contextualSpacing w:val="0"/>
                    <w:jc w:val="both"/>
                    <w:rPr>
                      <w:rFonts w:ascii="Times New Roman" w:hAnsi="Times New Roman"/>
                      <w:lang w:val="ru-RU"/>
                    </w:rPr>
                  </w:pPr>
                </w:p>
                <w:p w14:paraId="6E61FCAC"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t>Представительство компании «Астеллас Фарма Юроп Б.В.» (Нидерланды) в Республике Армения;</w:t>
                  </w:r>
                </w:p>
                <w:p w14:paraId="40273A2F"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 xml:space="preserve">Адрес: Республика Армения, 0010, г. Ереван, ул. В. Саргсяна 26/1 Рег.номер 286.060.07539 от 07.04.2010г. </w:t>
                  </w:r>
                </w:p>
                <w:p w14:paraId="3BF005E6"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Директор Деян Йованович</w:t>
                  </w:r>
                </w:p>
                <w:p w14:paraId="021F26D2"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Действует на основании Доверенности.</w:t>
                  </w:r>
                </w:p>
                <w:p w14:paraId="0020E6BD" w14:textId="77777777" w:rsidR="003032BF" w:rsidRDefault="003032BF" w:rsidP="00210CD5">
                  <w:pPr>
                    <w:pStyle w:val="a3"/>
                    <w:keepLines/>
                    <w:suppressAutoHyphens/>
                    <w:spacing w:after="0" w:line="240" w:lineRule="auto"/>
                    <w:ind w:left="360"/>
                    <w:contextualSpacing w:val="0"/>
                    <w:jc w:val="both"/>
                    <w:rPr>
                      <w:rFonts w:ascii="Times New Roman" w:hAnsi="Times New Roman"/>
                      <w:lang w:val="ru-RU"/>
                    </w:rPr>
                  </w:pPr>
                </w:p>
                <w:p w14:paraId="094086BB" w14:textId="77777777" w:rsidR="00202429" w:rsidRPr="00F92B73" w:rsidRDefault="00202429" w:rsidP="00210CD5">
                  <w:pPr>
                    <w:pStyle w:val="a3"/>
                    <w:keepLines/>
                    <w:suppressAutoHyphens/>
                    <w:spacing w:after="0" w:line="240" w:lineRule="auto"/>
                    <w:ind w:left="360"/>
                    <w:contextualSpacing w:val="0"/>
                    <w:jc w:val="both"/>
                    <w:rPr>
                      <w:rFonts w:ascii="Times New Roman" w:hAnsi="Times New Roman"/>
                      <w:lang w:val="ru-RU"/>
                    </w:rPr>
                  </w:pPr>
                </w:p>
                <w:p w14:paraId="0B7D6289"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t>Представительство компании «Астеллас Фарма Юроп Б.В.» (Нидерланды) в Азербайджанской Республике;</w:t>
                  </w:r>
                </w:p>
                <w:p w14:paraId="6439EA9B"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Адрес: АЗ1065, Азербайджанская Республика, г. Баку, Ясамальский район, ул. Дж. Джаббарлы 44</w:t>
                  </w:r>
                </w:p>
                <w:p w14:paraId="1CEA3AB0"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Рег. номер 1302224431 от 01.06.2010г.</w:t>
                  </w:r>
                </w:p>
                <w:p w14:paraId="60DA2E67"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Глава Представительства Деян Йованович</w:t>
                  </w:r>
                </w:p>
                <w:p w14:paraId="2D3315A9"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Действует на основании Доверенности.</w:t>
                  </w:r>
                </w:p>
                <w:p w14:paraId="1BD2D1FC" w14:textId="77777777" w:rsidR="003032BF" w:rsidRPr="006464E0" w:rsidRDefault="003032BF" w:rsidP="006464E0">
                  <w:pPr>
                    <w:keepLines/>
                    <w:suppressAutoHyphens/>
                    <w:rPr>
                      <w:lang w:val="ru-RU"/>
                    </w:rPr>
                  </w:pPr>
                </w:p>
                <w:p w14:paraId="01CE5F02" w14:textId="77777777" w:rsidR="00AB55FB" w:rsidRPr="00F92B73" w:rsidRDefault="00AB55FB" w:rsidP="00794DC0">
                  <w:pPr>
                    <w:pStyle w:val="a3"/>
                    <w:keepLines/>
                    <w:numPr>
                      <w:ilvl w:val="0"/>
                      <w:numId w:val="8"/>
                    </w:numPr>
                    <w:suppressAutoHyphens/>
                    <w:spacing w:after="0" w:line="240" w:lineRule="auto"/>
                    <w:contextualSpacing w:val="0"/>
                    <w:rPr>
                      <w:rFonts w:ascii="Times New Roman" w:hAnsi="Times New Roman"/>
                      <w:b/>
                      <w:lang w:val="ru-RU"/>
                    </w:rPr>
                  </w:pPr>
                  <w:r w:rsidRPr="00F92B73">
                    <w:rPr>
                      <w:rFonts w:ascii="Times New Roman" w:hAnsi="Times New Roman"/>
                      <w:b/>
                      <w:lang w:val="ru-RU"/>
                    </w:rPr>
                    <w:t>Представительство Частной компании с ограниченной ответственностью «Астеллас Фарма Юроп Б.В.» (Нидерланды) в Грузии;</w:t>
                  </w:r>
                </w:p>
                <w:p w14:paraId="651F7484" w14:textId="77777777" w:rsidR="00AB55FB" w:rsidRPr="00F92B73" w:rsidRDefault="00AB55FB" w:rsidP="00525D2B">
                  <w:pPr>
                    <w:pStyle w:val="a3"/>
                    <w:keepLines/>
                    <w:suppressAutoHyphens/>
                    <w:spacing w:after="0" w:line="240" w:lineRule="auto"/>
                    <w:ind w:left="360"/>
                    <w:contextualSpacing w:val="0"/>
                    <w:rPr>
                      <w:rFonts w:ascii="Times New Roman" w:hAnsi="Times New Roman"/>
                      <w:lang w:val="ru-RU"/>
                    </w:rPr>
                  </w:pPr>
                  <w:r w:rsidRPr="00F92B73">
                    <w:rPr>
                      <w:rFonts w:ascii="Times New Roman" w:hAnsi="Times New Roman"/>
                      <w:lang w:val="ru-RU"/>
                    </w:rPr>
                    <w:t>Адрес: 0108, Грузия, г. Тбилиси, район старого Тбилиси, ул. Бесики, №.4.офис 202</w:t>
                  </w:r>
                </w:p>
                <w:p w14:paraId="02C5CCEB" w14:textId="77777777" w:rsidR="00AB55FB" w:rsidRPr="00F92B73" w:rsidRDefault="00AB55FB" w:rsidP="00525D2B">
                  <w:pPr>
                    <w:pStyle w:val="a3"/>
                    <w:keepLines/>
                    <w:suppressAutoHyphens/>
                    <w:spacing w:after="0" w:line="240" w:lineRule="auto"/>
                    <w:ind w:left="360"/>
                    <w:contextualSpacing w:val="0"/>
                    <w:rPr>
                      <w:rFonts w:ascii="Times New Roman" w:hAnsi="Times New Roman"/>
                      <w:lang w:val="ru-RU"/>
                    </w:rPr>
                  </w:pPr>
                  <w:r w:rsidRPr="00F92B73">
                    <w:rPr>
                      <w:rFonts w:ascii="Times New Roman" w:hAnsi="Times New Roman"/>
                      <w:lang w:val="ru-RU"/>
                    </w:rPr>
                    <w:t>Идентификационный код: 404396890, дата регистрации 18.03.2011г.</w:t>
                  </w:r>
                </w:p>
                <w:p w14:paraId="7952F922" w14:textId="77777777" w:rsidR="00AB55FB" w:rsidRPr="00F92B73" w:rsidRDefault="00AB55FB" w:rsidP="00525D2B">
                  <w:pPr>
                    <w:pStyle w:val="a3"/>
                    <w:keepLines/>
                    <w:suppressAutoHyphens/>
                    <w:spacing w:after="0" w:line="240" w:lineRule="auto"/>
                    <w:ind w:left="360"/>
                    <w:contextualSpacing w:val="0"/>
                    <w:rPr>
                      <w:rFonts w:ascii="Times New Roman" w:hAnsi="Times New Roman"/>
                      <w:lang w:val="ru-RU"/>
                    </w:rPr>
                  </w:pPr>
                  <w:r w:rsidRPr="00F92B73">
                    <w:rPr>
                      <w:rFonts w:ascii="Times New Roman" w:hAnsi="Times New Roman"/>
                      <w:lang w:val="ru-RU"/>
                    </w:rPr>
                    <w:t>Директор Деян Йованович</w:t>
                  </w:r>
                </w:p>
                <w:p w14:paraId="7F2C7C2B" w14:textId="77777777" w:rsidR="00AB55FB" w:rsidRPr="00F92B73" w:rsidRDefault="00AB55FB" w:rsidP="00525D2B">
                  <w:pPr>
                    <w:pStyle w:val="a3"/>
                    <w:keepLines/>
                    <w:suppressAutoHyphens/>
                    <w:spacing w:after="0" w:line="240" w:lineRule="auto"/>
                    <w:ind w:left="360"/>
                    <w:contextualSpacing w:val="0"/>
                    <w:rPr>
                      <w:rFonts w:ascii="Times New Roman" w:hAnsi="Times New Roman"/>
                      <w:lang w:val="ru-RU"/>
                    </w:rPr>
                  </w:pPr>
                  <w:r w:rsidRPr="00F92B73">
                    <w:rPr>
                      <w:rFonts w:ascii="Times New Roman" w:hAnsi="Times New Roman"/>
                      <w:lang w:val="ru-RU"/>
                    </w:rPr>
                    <w:t>Действует на основании Доверенности.</w:t>
                  </w:r>
                </w:p>
                <w:p w14:paraId="68A48743" w14:textId="77777777" w:rsidR="003032BF" w:rsidRPr="00F92B73" w:rsidRDefault="003032BF" w:rsidP="00525D2B">
                  <w:pPr>
                    <w:pStyle w:val="a3"/>
                    <w:keepLines/>
                    <w:suppressAutoHyphens/>
                    <w:spacing w:after="0" w:line="240" w:lineRule="auto"/>
                    <w:ind w:left="360"/>
                    <w:contextualSpacing w:val="0"/>
                    <w:rPr>
                      <w:rFonts w:ascii="Times New Roman" w:hAnsi="Times New Roman"/>
                      <w:lang w:val="ru-RU"/>
                    </w:rPr>
                  </w:pPr>
                </w:p>
                <w:p w14:paraId="0AE6091C"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t>Представительство компании «Астеллас Фарма Юроп Б.В.» (Нидерланды) в Монголии;</w:t>
                  </w:r>
                </w:p>
                <w:p w14:paraId="35F81CA3" w14:textId="7B5464B9" w:rsidR="00AB55FB" w:rsidRPr="006464E0"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 xml:space="preserve">Адрес: Улаанбаатар, СБР-1, Проспект Мира-50, Азмон центр, № </w:t>
                  </w:r>
                  <w:r w:rsidR="006464E0" w:rsidRPr="006464E0">
                    <w:rPr>
                      <w:rFonts w:ascii="Times New Roman" w:hAnsi="Times New Roman"/>
                      <w:lang w:val="ru-RU"/>
                    </w:rPr>
                    <w:t>502</w:t>
                  </w:r>
                </w:p>
                <w:p w14:paraId="0A6F6C2A"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Регистрационный номер: 9889264</w:t>
                  </w:r>
                </w:p>
                <w:p w14:paraId="6F953DA7"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Директор Представительства Деян Йованович</w:t>
                  </w:r>
                </w:p>
                <w:p w14:paraId="4B6B2AED" w14:textId="77777777" w:rsidR="00AB55FB" w:rsidRPr="00F92B73" w:rsidRDefault="00AB55FB" w:rsidP="00210CD5">
                  <w:pPr>
                    <w:pStyle w:val="Default"/>
                    <w:ind w:left="360"/>
                    <w:jc w:val="both"/>
                    <w:rPr>
                      <w:sz w:val="22"/>
                      <w:szCs w:val="22"/>
                      <w:lang w:val="ru-RU"/>
                    </w:rPr>
                  </w:pPr>
                  <w:r w:rsidRPr="00F92B73">
                    <w:rPr>
                      <w:sz w:val="22"/>
                      <w:szCs w:val="22"/>
                      <w:lang w:val="ru-RU"/>
                    </w:rPr>
                    <w:t>Действует на основании Доверенности.</w:t>
                  </w:r>
                </w:p>
                <w:p w14:paraId="695A984B" w14:textId="77777777" w:rsidR="003032BF" w:rsidRPr="00F92B73" w:rsidRDefault="003032BF" w:rsidP="00210CD5">
                  <w:pPr>
                    <w:pStyle w:val="Default"/>
                    <w:ind w:left="360"/>
                    <w:jc w:val="both"/>
                    <w:rPr>
                      <w:sz w:val="22"/>
                      <w:szCs w:val="22"/>
                      <w:lang w:val="ru-RU"/>
                    </w:rPr>
                  </w:pPr>
                </w:p>
                <w:p w14:paraId="5391590D"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t xml:space="preserve">Представительство Частной компании с ограниченной ответственностью «Астеллас Фарма Юроп Б.В.» в Киргизии; </w:t>
                  </w:r>
                </w:p>
                <w:p w14:paraId="0A121F78" w14:textId="6FA909E3" w:rsidR="00622D22"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 xml:space="preserve">Адрес: Кыргызская Республика, город Бишкек, улица Суеркулова, 28/2 </w:t>
                  </w:r>
                </w:p>
                <w:p w14:paraId="744DE69A"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 xml:space="preserve">+996(312) 909 195(96) </w:t>
                  </w:r>
                </w:p>
                <w:p w14:paraId="6B94A1FF" w14:textId="42ED2CE5"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Регистрационный номер: 130666-3300-П-</w:t>
                  </w:r>
                  <w:r w:rsidR="00622D22">
                    <w:rPr>
                      <w:rFonts w:ascii="Times New Roman" w:hAnsi="Times New Roman"/>
                      <w:lang w:val="ru-RU"/>
                    </w:rPr>
                    <w:t>о</w:t>
                  </w:r>
                </w:p>
                <w:p w14:paraId="40179DCF"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Глава Представительства Деян Йованович</w:t>
                  </w:r>
                </w:p>
                <w:p w14:paraId="650DF6DF"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Действует на основании Доверенности.</w:t>
                  </w:r>
                </w:p>
                <w:p w14:paraId="63C4BFB2" w14:textId="77777777" w:rsidR="003032BF" w:rsidRPr="00F92B73" w:rsidRDefault="003032BF" w:rsidP="00210CD5">
                  <w:pPr>
                    <w:pStyle w:val="a3"/>
                    <w:keepLines/>
                    <w:suppressAutoHyphens/>
                    <w:spacing w:after="0" w:line="240" w:lineRule="auto"/>
                    <w:ind w:left="360"/>
                    <w:contextualSpacing w:val="0"/>
                    <w:jc w:val="both"/>
                    <w:rPr>
                      <w:rFonts w:ascii="Times New Roman" w:hAnsi="Times New Roman"/>
                      <w:lang w:val="ru-RU"/>
                    </w:rPr>
                  </w:pPr>
                </w:p>
                <w:p w14:paraId="0DFB0514" w14:textId="77777777" w:rsidR="00AB55FB" w:rsidRPr="00F92B73" w:rsidRDefault="00AB55FB" w:rsidP="00210CD5">
                  <w:pPr>
                    <w:pStyle w:val="a3"/>
                    <w:keepLines/>
                    <w:numPr>
                      <w:ilvl w:val="0"/>
                      <w:numId w:val="8"/>
                    </w:numPr>
                    <w:suppressAutoHyphens/>
                    <w:spacing w:after="0" w:line="240" w:lineRule="auto"/>
                    <w:contextualSpacing w:val="0"/>
                    <w:jc w:val="both"/>
                    <w:rPr>
                      <w:rFonts w:ascii="Times New Roman" w:hAnsi="Times New Roman"/>
                      <w:b/>
                      <w:lang w:val="ru-RU"/>
                    </w:rPr>
                  </w:pPr>
                  <w:r w:rsidRPr="00F92B73">
                    <w:rPr>
                      <w:rFonts w:ascii="Times New Roman" w:hAnsi="Times New Roman"/>
                      <w:b/>
                      <w:lang w:val="ru-RU"/>
                    </w:rPr>
                    <w:t xml:space="preserve">Представительство Частной компании с ограниченной ответственностью «Астеллас Фарма Юроп Б.В.» (Нидерланды) в Туркмении; </w:t>
                  </w:r>
                </w:p>
                <w:p w14:paraId="71FE9BF1" w14:textId="77777777" w:rsidR="00622D22"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Адрес: г. Ашхабад,</w:t>
                  </w:r>
                  <w:r w:rsidR="00622D22">
                    <w:rPr>
                      <w:rFonts w:ascii="Times New Roman" w:hAnsi="Times New Roman"/>
                      <w:lang w:val="ru-RU"/>
                    </w:rPr>
                    <w:t xml:space="preserve"> Багтыярлыгский этрап (район),</w:t>
                  </w:r>
                  <w:r w:rsidRPr="00F92B73">
                    <w:rPr>
                      <w:rFonts w:ascii="Times New Roman" w:hAnsi="Times New Roman"/>
                      <w:lang w:val="ru-RU"/>
                    </w:rPr>
                    <w:t xml:space="preserve"> </w:t>
                  </w:r>
                  <w:r w:rsidR="00622D22">
                    <w:rPr>
                      <w:rFonts w:ascii="Times New Roman" w:hAnsi="Times New Roman"/>
                      <w:lang w:val="ru-RU"/>
                    </w:rPr>
                    <w:t xml:space="preserve">проспект </w:t>
                  </w:r>
                  <w:r w:rsidRPr="00F92B73">
                    <w:rPr>
                      <w:rFonts w:ascii="Times New Roman" w:hAnsi="Times New Roman"/>
                      <w:lang w:val="ru-RU"/>
                    </w:rPr>
                    <w:t>Махтумкули, 141/1</w:t>
                  </w:r>
                  <w:r w:rsidR="00622D22">
                    <w:rPr>
                      <w:rFonts w:ascii="Times New Roman" w:hAnsi="Times New Roman"/>
                      <w:lang w:val="ru-RU"/>
                    </w:rPr>
                    <w:t>, офис 311</w:t>
                  </w:r>
                </w:p>
                <w:p w14:paraId="4FB157EC" w14:textId="1FE02888"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 xml:space="preserve"> Тел/факс: 36-40-24/26 </w:t>
                  </w:r>
                </w:p>
                <w:p w14:paraId="6186DDD0"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Регистрационный номер: 15157345</w:t>
                  </w:r>
                </w:p>
                <w:p w14:paraId="0DF84FAE" w14:textId="77777777" w:rsidR="00AB55FB" w:rsidRPr="00F92B73" w:rsidRDefault="00AB55FB" w:rsidP="00210CD5">
                  <w:pPr>
                    <w:pStyle w:val="a3"/>
                    <w:keepLines/>
                    <w:suppressAutoHyphens/>
                    <w:spacing w:after="0" w:line="240" w:lineRule="auto"/>
                    <w:ind w:left="360"/>
                    <w:contextualSpacing w:val="0"/>
                    <w:jc w:val="both"/>
                    <w:rPr>
                      <w:rFonts w:ascii="Times New Roman" w:hAnsi="Times New Roman"/>
                      <w:lang w:val="ru-RU"/>
                    </w:rPr>
                  </w:pPr>
                  <w:r w:rsidRPr="00F92B73">
                    <w:rPr>
                      <w:rFonts w:ascii="Times New Roman" w:hAnsi="Times New Roman"/>
                      <w:lang w:val="ru-RU"/>
                    </w:rPr>
                    <w:t>Директор Деян Йованович</w:t>
                  </w:r>
                </w:p>
                <w:p w14:paraId="454ECE5D" w14:textId="77777777" w:rsidR="00AB55FB" w:rsidRDefault="00AB55FB" w:rsidP="00210CD5">
                  <w:pPr>
                    <w:pStyle w:val="Default"/>
                    <w:ind w:left="360"/>
                    <w:jc w:val="both"/>
                    <w:rPr>
                      <w:sz w:val="22"/>
                      <w:szCs w:val="22"/>
                      <w:lang w:val="ru-RU"/>
                    </w:rPr>
                  </w:pPr>
                  <w:r w:rsidRPr="00F92B73">
                    <w:rPr>
                      <w:sz w:val="22"/>
                      <w:szCs w:val="22"/>
                      <w:lang w:val="ru-RU"/>
                    </w:rPr>
                    <w:t>Действует на основании Устава.</w:t>
                  </w:r>
                </w:p>
                <w:p w14:paraId="674252A6" w14:textId="77777777" w:rsidR="00C76094" w:rsidRDefault="00C76094" w:rsidP="00210CD5">
                  <w:pPr>
                    <w:pStyle w:val="Default"/>
                    <w:ind w:left="360"/>
                    <w:jc w:val="both"/>
                    <w:rPr>
                      <w:sz w:val="22"/>
                      <w:szCs w:val="22"/>
                      <w:lang w:val="ru-RU"/>
                    </w:rPr>
                  </w:pPr>
                </w:p>
                <w:p w14:paraId="7A70DF66" w14:textId="77777777" w:rsidR="00C76094" w:rsidRDefault="00C76094" w:rsidP="00210CD5">
                  <w:pPr>
                    <w:pStyle w:val="Default"/>
                    <w:ind w:left="360"/>
                    <w:jc w:val="both"/>
                    <w:rPr>
                      <w:sz w:val="22"/>
                      <w:szCs w:val="22"/>
                      <w:lang w:val="ru-RU"/>
                    </w:rPr>
                  </w:pPr>
                </w:p>
                <w:p w14:paraId="738709C7" w14:textId="77777777" w:rsidR="00C76094" w:rsidRDefault="00C76094" w:rsidP="00210CD5">
                  <w:pPr>
                    <w:pStyle w:val="Default"/>
                    <w:ind w:left="360"/>
                    <w:jc w:val="both"/>
                    <w:rPr>
                      <w:sz w:val="22"/>
                      <w:szCs w:val="22"/>
                      <w:lang w:val="ru-RU"/>
                    </w:rPr>
                  </w:pPr>
                </w:p>
                <w:p w14:paraId="5D94B470" w14:textId="77777777" w:rsidR="00C76094" w:rsidRDefault="00C76094" w:rsidP="00210CD5">
                  <w:pPr>
                    <w:pStyle w:val="Default"/>
                    <w:ind w:left="360"/>
                    <w:jc w:val="both"/>
                    <w:rPr>
                      <w:sz w:val="22"/>
                      <w:szCs w:val="22"/>
                      <w:lang w:val="ru-RU"/>
                    </w:rPr>
                  </w:pPr>
                </w:p>
                <w:p w14:paraId="0A1574E5" w14:textId="19C60AB0" w:rsidR="00C76094" w:rsidRPr="00F92B73" w:rsidRDefault="00C76094" w:rsidP="00210CD5">
                  <w:pPr>
                    <w:pStyle w:val="Default"/>
                    <w:ind w:left="360"/>
                    <w:jc w:val="both"/>
                    <w:rPr>
                      <w:sz w:val="22"/>
                      <w:szCs w:val="22"/>
                      <w:lang w:val="ru-RU"/>
                    </w:rPr>
                  </w:pPr>
                </w:p>
              </w:tc>
            </w:tr>
            <w:tr w:rsidR="00AB55FB" w:rsidRPr="004069CB" w14:paraId="659F7FA3" w14:textId="77777777" w:rsidTr="00AB55FB">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443D8F0F" w14:textId="77777777" w:rsidR="00AB55FB" w:rsidRPr="00F92B73" w:rsidRDefault="00AB55FB" w:rsidP="00525D2B">
                  <w:pPr>
                    <w:keepLines/>
                    <w:suppressAutoHyphens/>
                    <w:rPr>
                      <w:b/>
                      <w:sz w:val="22"/>
                      <w:szCs w:val="22"/>
                      <w:lang w:val="ru-RU"/>
                    </w:rPr>
                  </w:pPr>
                  <w:r w:rsidRPr="00F92B73">
                    <w:rPr>
                      <w:b/>
                      <w:sz w:val="22"/>
                      <w:szCs w:val="22"/>
                      <w:lang w:val="ru-RU"/>
                    </w:rPr>
                    <w:lastRenderedPageBreak/>
                    <w:t>Контрагент</w:t>
                  </w:r>
                </w:p>
              </w:tc>
              <w:tc>
                <w:tcPr>
                  <w:tcW w:w="3165" w:type="dxa"/>
                  <w:tcBorders>
                    <w:top w:val="single" w:sz="4" w:space="0" w:color="auto"/>
                    <w:left w:val="single" w:sz="4" w:space="0" w:color="auto"/>
                    <w:bottom w:val="single" w:sz="4" w:space="0" w:color="auto"/>
                    <w:right w:val="single" w:sz="4" w:space="0" w:color="auto"/>
                  </w:tcBorders>
                  <w:shd w:val="clear" w:color="auto" w:fill="FFFFFF"/>
                  <w:hideMark/>
                </w:tcPr>
                <w:p w14:paraId="08A60F24" w14:textId="77777777" w:rsidR="00AB55FB" w:rsidRPr="00F92B73" w:rsidRDefault="00AB55FB" w:rsidP="00525D2B">
                  <w:pPr>
                    <w:pStyle w:val="Default"/>
                    <w:keepLines/>
                    <w:suppressAutoHyphens/>
                    <w:ind w:right="123"/>
                    <w:jc w:val="both"/>
                    <w:rPr>
                      <w:rFonts w:eastAsia="Times New Roman"/>
                      <w:color w:val="auto"/>
                      <w:sz w:val="22"/>
                      <w:szCs w:val="22"/>
                      <w:lang w:val="ru-RU"/>
                    </w:rPr>
                  </w:pPr>
                  <w:r w:rsidRPr="00F92B73">
                    <w:rPr>
                      <w:rFonts w:eastAsia="Times New Roman"/>
                      <w:color w:val="auto"/>
                      <w:sz w:val="22"/>
                      <w:szCs w:val="22"/>
                      <w:lang w:val="ru-RU"/>
                    </w:rPr>
                    <w:t xml:space="preserve">Покупатель, поставщик, подрядчик, дистрибьютор, агент, партнер по сотрудничеству, торговый партнер и любые другие организации или лица, в том числе действующие от имени Компании, с которыми Компания уже ведет или стремится вести коммерческую или иную деятельность, независимо от того, оформлены ли такие взаимоотношения в письменной форме или нет. </w:t>
                  </w:r>
                </w:p>
              </w:tc>
            </w:tr>
            <w:tr w:rsidR="00AB55FB" w:rsidRPr="0081379D" w14:paraId="0D8CE158" w14:textId="77777777" w:rsidTr="00525D2B">
              <w:trPr>
                <w:trHeight w:val="4064"/>
              </w:trPr>
              <w:tc>
                <w:tcPr>
                  <w:tcW w:w="1507" w:type="dxa"/>
                  <w:tcBorders>
                    <w:top w:val="single" w:sz="4" w:space="0" w:color="auto"/>
                    <w:left w:val="single" w:sz="4" w:space="0" w:color="auto"/>
                    <w:bottom w:val="single" w:sz="4" w:space="0" w:color="auto"/>
                    <w:right w:val="single" w:sz="4" w:space="0" w:color="auto"/>
                  </w:tcBorders>
                  <w:shd w:val="clear" w:color="auto" w:fill="FFFFFF"/>
                </w:tcPr>
                <w:p w14:paraId="32F08CD2" w14:textId="77777777" w:rsidR="00AB55FB" w:rsidRPr="00F92B73" w:rsidRDefault="00AB55FB" w:rsidP="00525D2B">
                  <w:pPr>
                    <w:keepLines/>
                    <w:suppressAutoHyphens/>
                    <w:rPr>
                      <w:b/>
                      <w:sz w:val="22"/>
                      <w:szCs w:val="22"/>
                      <w:lang w:val="ru-RU"/>
                    </w:rPr>
                  </w:pPr>
                  <w:r w:rsidRPr="00F92B73">
                    <w:rPr>
                      <w:b/>
                      <w:sz w:val="22"/>
                      <w:szCs w:val="22"/>
                      <w:lang w:val="ru-RU"/>
                    </w:rPr>
                    <w:lastRenderedPageBreak/>
                    <w:t>Организация здравоохра-нения</w:t>
                  </w:r>
                </w:p>
              </w:tc>
              <w:tc>
                <w:tcPr>
                  <w:tcW w:w="3165" w:type="dxa"/>
                  <w:tcBorders>
                    <w:top w:val="single" w:sz="4" w:space="0" w:color="auto"/>
                    <w:left w:val="single" w:sz="4" w:space="0" w:color="auto"/>
                    <w:bottom w:val="single" w:sz="4" w:space="0" w:color="auto"/>
                    <w:right w:val="single" w:sz="4" w:space="0" w:color="auto"/>
                  </w:tcBorders>
                  <w:shd w:val="clear" w:color="auto" w:fill="FFFFFF"/>
                </w:tcPr>
                <w:p w14:paraId="515730C0" w14:textId="77777777" w:rsidR="00AB55FB" w:rsidRPr="00F92B73" w:rsidRDefault="00AB55FB" w:rsidP="00525D2B">
                  <w:pPr>
                    <w:pStyle w:val="Default"/>
                    <w:keepLines/>
                    <w:suppressAutoHyphens/>
                    <w:ind w:right="123"/>
                    <w:jc w:val="both"/>
                    <w:rPr>
                      <w:rFonts w:eastAsia="Times New Roman"/>
                      <w:color w:val="auto"/>
                      <w:sz w:val="22"/>
                      <w:szCs w:val="22"/>
                      <w:lang w:val="ru-RU"/>
                    </w:rPr>
                  </w:pPr>
                  <w:r w:rsidRPr="00F92B73">
                    <w:rPr>
                      <w:rFonts w:eastAsia="Times New Roman"/>
                      <w:color w:val="auto"/>
                      <w:sz w:val="22"/>
                      <w:szCs w:val="22"/>
                      <w:lang w:val="ru-RU"/>
                    </w:rPr>
                    <w:t>Любое юридическое лицо, являющееся организацией здравоохранения, медицинской, фармацевтической или научной ассоциацией или организацией (вне зависимости от ее организационно-правовой формы), например, больница, клиника, фонд, университет или иные учебные заведения (кроме пациентских организаций), или которые оказывают услуги посредством одного или более Специалистов здравоохранения.</w:t>
                  </w:r>
                </w:p>
                <w:p w14:paraId="18F61523" w14:textId="77777777" w:rsidR="003032BF" w:rsidRPr="00F92B73" w:rsidRDefault="003032BF" w:rsidP="00525D2B">
                  <w:pPr>
                    <w:pStyle w:val="Default"/>
                    <w:keepLines/>
                    <w:suppressAutoHyphens/>
                    <w:ind w:right="123"/>
                    <w:jc w:val="both"/>
                    <w:rPr>
                      <w:rFonts w:eastAsia="Times New Roman"/>
                      <w:color w:val="auto"/>
                      <w:sz w:val="22"/>
                      <w:szCs w:val="22"/>
                      <w:lang w:val="ru-RU"/>
                    </w:rPr>
                  </w:pPr>
                </w:p>
                <w:p w14:paraId="3A0F07CB" w14:textId="77777777" w:rsidR="003032BF" w:rsidRDefault="003032BF" w:rsidP="00525D2B">
                  <w:pPr>
                    <w:pStyle w:val="Default"/>
                    <w:keepLines/>
                    <w:suppressAutoHyphens/>
                    <w:ind w:right="123"/>
                    <w:jc w:val="both"/>
                    <w:rPr>
                      <w:color w:val="auto"/>
                      <w:sz w:val="22"/>
                      <w:szCs w:val="22"/>
                      <w:lang w:val="ru-RU"/>
                    </w:rPr>
                  </w:pPr>
                </w:p>
                <w:p w14:paraId="0447A01F" w14:textId="77777777" w:rsidR="00663C97" w:rsidRDefault="00663C97" w:rsidP="00525D2B">
                  <w:pPr>
                    <w:pStyle w:val="Default"/>
                    <w:keepLines/>
                    <w:suppressAutoHyphens/>
                    <w:ind w:right="123"/>
                    <w:jc w:val="both"/>
                    <w:rPr>
                      <w:color w:val="auto"/>
                      <w:sz w:val="22"/>
                      <w:szCs w:val="22"/>
                      <w:lang w:val="ru-RU"/>
                    </w:rPr>
                  </w:pPr>
                </w:p>
                <w:p w14:paraId="33959BF5" w14:textId="440B65A7" w:rsidR="00663C97" w:rsidRPr="00F92B73" w:rsidRDefault="00663C97" w:rsidP="00525D2B">
                  <w:pPr>
                    <w:pStyle w:val="Default"/>
                    <w:keepLines/>
                    <w:suppressAutoHyphens/>
                    <w:ind w:right="123"/>
                    <w:jc w:val="both"/>
                    <w:rPr>
                      <w:color w:val="auto"/>
                      <w:sz w:val="22"/>
                      <w:szCs w:val="22"/>
                      <w:lang w:val="ru-RU"/>
                    </w:rPr>
                  </w:pPr>
                </w:p>
              </w:tc>
            </w:tr>
            <w:tr w:rsidR="00AB55FB" w:rsidRPr="004069CB" w14:paraId="703D73FE" w14:textId="77777777" w:rsidTr="00AB55FB">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70ADB08D" w14:textId="77777777" w:rsidR="00AB55FB" w:rsidRPr="00F92B73" w:rsidRDefault="00AB55FB" w:rsidP="00525D2B">
                  <w:pPr>
                    <w:keepLines/>
                    <w:suppressAutoHyphens/>
                    <w:rPr>
                      <w:b/>
                      <w:spacing w:val="-1"/>
                      <w:sz w:val="22"/>
                      <w:szCs w:val="22"/>
                      <w:lang w:val="ru-RU"/>
                    </w:rPr>
                  </w:pPr>
                  <w:r w:rsidRPr="00F92B73">
                    <w:rPr>
                      <w:b/>
                      <w:spacing w:val="-1"/>
                      <w:sz w:val="22"/>
                      <w:szCs w:val="22"/>
                      <w:lang w:val="ru-RU"/>
                    </w:rPr>
                    <w:t>Отдел Этики и Комплаенс</w:t>
                  </w:r>
                </w:p>
              </w:tc>
              <w:tc>
                <w:tcPr>
                  <w:tcW w:w="3165" w:type="dxa"/>
                  <w:tcBorders>
                    <w:top w:val="single" w:sz="4" w:space="0" w:color="auto"/>
                    <w:left w:val="single" w:sz="4" w:space="0" w:color="auto"/>
                    <w:bottom w:val="single" w:sz="4" w:space="0" w:color="auto"/>
                    <w:right w:val="single" w:sz="4" w:space="0" w:color="auto"/>
                  </w:tcBorders>
                  <w:shd w:val="clear" w:color="auto" w:fill="FFFFFF"/>
                  <w:hideMark/>
                </w:tcPr>
                <w:p w14:paraId="525B0B48" w14:textId="77777777" w:rsidR="00AB55FB" w:rsidRDefault="00AB55FB" w:rsidP="00582C7A">
                  <w:pPr>
                    <w:pStyle w:val="a9"/>
                    <w:keepLines/>
                    <w:widowControl/>
                    <w:tabs>
                      <w:tab w:val="left" w:pos="284"/>
                      <w:tab w:val="left" w:pos="1014"/>
                    </w:tabs>
                    <w:suppressAutoHyphens/>
                    <w:ind w:left="9" w:right="116" w:firstLine="0"/>
                    <w:jc w:val="both"/>
                    <w:rPr>
                      <w:rFonts w:cs="Times New Roman"/>
                      <w:lang w:val="ru-RU"/>
                    </w:rPr>
                  </w:pPr>
                  <w:r w:rsidRPr="00F92B73">
                    <w:rPr>
                      <w:rFonts w:cs="Times New Roman"/>
                      <w:lang w:val="ru-RU"/>
                    </w:rPr>
                    <w:t>Структурное подразделение АО «Астеллас Фарма», в зону ответственности которого входит разработка и внедрение Комплаенс программы в Регионе присутствия.</w:t>
                  </w:r>
                </w:p>
                <w:p w14:paraId="09CC9EF4" w14:textId="77777777" w:rsidR="00582C7A" w:rsidRDefault="00582C7A" w:rsidP="00582C7A">
                  <w:pPr>
                    <w:pStyle w:val="a9"/>
                    <w:keepLines/>
                    <w:widowControl/>
                    <w:tabs>
                      <w:tab w:val="left" w:pos="284"/>
                      <w:tab w:val="left" w:pos="1014"/>
                    </w:tabs>
                    <w:suppressAutoHyphens/>
                    <w:ind w:left="9" w:right="116" w:firstLine="0"/>
                    <w:jc w:val="both"/>
                    <w:rPr>
                      <w:rFonts w:cs="Times New Roman"/>
                      <w:lang w:val="ru-RU"/>
                    </w:rPr>
                  </w:pPr>
                </w:p>
                <w:p w14:paraId="09FAA94C" w14:textId="77777777" w:rsidR="00582C7A" w:rsidRPr="00F92B73" w:rsidRDefault="00582C7A" w:rsidP="00582C7A">
                  <w:pPr>
                    <w:pStyle w:val="a9"/>
                    <w:keepLines/>
                    <w:widowControl/>
                    <w:tabs>
                      <w:tab w:val="left" w:pos="284"/>
                      <w:tab w:val="left" w:pos="1014"/>
                    </w:tabs>
                    <w:suppressAutoHyphens/>
                    <w:ind w:left="9" w:right="116" w:firstLine="0"/>
                    <w:jc w:val="both"/>
                    <w:rPr>
                      <w:rFonts w:cs="Times New Roman"/>
                      <w:lang w:val="ru-RU"/>
                    </w:rPr>
                  </w:pPr>
                </w:p>
              </w:tc>
            </w:tr>
            <w:tr w:rsidR="00AB55FB" w:rsidRPr="004069CB" w14:paraId="7A47C1DF" w14:textId="77777777" w:rsidTr="00AB55FB">
              <w:trPr>
                <w:trHeight w:val="1004"/>
              </w:trPr>
              <w:tc>
                <w:tcPr>
                  <w:tcW w:w="1507" w:type="dxa"/>
                  <w:tcBorders>
                    <w:top w:val="single" w:sz="4" w:space="0" w:color="auto"/>
                    <w:left w:val="single" w:sz="4" w:space="0" w:color="auto"/>
                    <w:bottom w:val="single" w:sz="4" w:space="0" w:color="auto"/>
                    <w:right w:val="single" w:sz="4" w:space="0" w:color="auto"/>
                  </w:tcBorders>
                  <w:shd w:val="clear" w:color="auto" w:fill="FFFFFF"/>
                </w:tcPr>
                <w:p w14:paraId="0097B7A3" w14:textId="77777777" w:rsidR="00AB55FB" w:rsidRPr="00F92B73" w:rsidRDefault="00AB55FB" w:rsidP="00525D2B">
                  <w:pPr>
                    <w:keepLines/>
                    <w:suppressAutoHyphens/>
                    <w:rPr>
                      <w:b/>
                      <w:spacing w:val="-1"/>
                      <w:sz w:val="22"/>
                      <w:szCs w:val="22"/>
                      <w:lang w:val="ru-RU"/>
                    </w:rPr>
                  </w:pPr>
                  <w:r w:rsidRPr="00F92B73">
                    <w:rPr>
                      <w:b/>
                      <w:spacing w:val="-1"/>
                      <w:sz w:val="22"/>
                      <w:szCs w:val="22"/>
                      <w:lang w:val="ru-RU"/>
                    </w:rPr>
                    <w:t xml:space="preserve">Пациентская Организация </w:t>
                  </w:r>
                </w:p>
              </w:tc>
              <w:tc>
                <w:tcPr>
                  <w:tcW w:w="3165" w:type="dxa"/>
                  <w:tcBorders>
                    <w:top w:val="single" w:sz="4" w:space="0" w:color="auto"/>
                    <w:left w:val="single" w:sz="4" w:space="0" w:color="auto"/>
                    <w:bottom w:val="single" w:sz="4" w:space="0" w:color="auto"/>
                    <w:right w:val="single" w:sz="4" w:space="0" w:color="auto"/>
                  </w:tcBorders>
                  <w:shd w:val="clear" w:color="auto" w:fill="FFFFFF"/>
                </w:tcPr>
                <w:p w14:paraId="576C8C1B" w14:textId="77777777" w:rsidR="00AB55FB" w:rsidRPr="00F92B73" w:rsidRDefault="00AB55FB" w:rsidP="00525D2B">
                  <w:pPr>
                    <w:keepLines/>
                    <w:suppressAutoHyphens/>
                    <w:ind w:right="123"/>
                    <w:jc w:val="both"/>
                    <w:rPr>
                      <w:sz w:val="22"/>
                      <w:szCs w:val="22"/>
                      <w:lang w:val="ru-RU"/>
                    </w:rPr>
                  </w:pPr>
                  <w:r w:rsidRPr="00F92B73">
                    <w:rPr>
                      <w:sz w:val="22"/>
                      <w:szCs w:val="22"/>
                      <w:lang w:val="ru-RU"/>
                    </w:rPr>
                    <w:t>Некоммерческая организация, представляющая интересы и нужды пациентов, их семей и/или лиц, ухаживающих за больными или престарелыми людьми.</w:t>
                  </w:r>
                </w:p>
              </w:tc>
            </w:tr>
            <w:tr w:rsidR="00AB55FB" w:rsidRPr="004069CB" w14:paraId="1EAFAD77" w14:textId="77777777" w:rsidTr="00AB55FB">
              <w:trPr>
                <w:trHeight w:val="1004"/>
              </w:trPr>
              <w:tc>
                <w:tcPr>
                  <w:tcW w:w="1507" w:type="dxa"/>
                  <w:tcBorders>
                    <w:top w:val="single" w:sz="4" w:space="0" w:color="auto"/>
                    <w:left w:val="single" w:sz="4" w:space="0" w:color="auto"/>
                    <w:bottom w:val="single" w:sz="4" w:space="0" w:color="auto"/>
                    <w:right w:val="single" w:sz="4" w:space="0" w:color="auto"/>
                  </w:tcBorders>
                  <w:shd w:val="clear" w:color="auto" w:fill="FFFFFF"/>
                </w:tcPr>
                <w:p w14:paraId="2DE57A0E" w14:textId="77777777" w:rsidR="00AB55FB" w:rsidRPr="00F92B73" w:rsidRDefault="00AB55FB" w:rsidP="00525D2B">
                  <w:pPr>
                    <w:keepLines/>
                    <w:suppressAutoHyphens/>
                    <w:rPr>
                      <w:b/>
                      <w:spacing w:val="-1"/>
                      <w:sz w:val="22"/>
                      <w:szCs w:val="22"/>
                      <w:lang w:val="ru-RU"/>
                    </w:rPr>
                  </w:pPr>
                  <w:r w:rsidRPr="00F92B73">
                    <w:rPr>
                      <w:b/>
                      <w:spacing w:val="-1"/>
                      <w:sz w:val="22"/>
                      <w:szCs w:val="22"/>
                      <w:lang w:val="ru-RU"/>
                    </w:rPr>
                    <w:t>Пожертвования</w:t>
                  </w:r>
                </w:p>
              </w:tc>
              <w:tc>
                <w:tcPr>
                  <w:tcW w:w="3165" w:type="dxa"/>
                  <w:tcBorders>
                    <w:top w:val="single" w:sz="4" w:space="0" w:color="auto"/>
                    <w:left w:val="single" w:sz="4" w:space="0" w:color="auto"/>
                    <w:bottom w:val="single" w:sz="4" w:space="0" w:color="auto"/>
                    <w:right w:val="single" w:sz="4" w:space="0" w:color="auto"/>
                  </w:tcBorders>
                  <w:shd w:val="clear" w:color="auto" w:fill="FFFFFF"/>
                </w:tcPr>
                <w:p w14:paraId="5788303E" w14:textId="77777777" w:rsidR="00AB55FB" w:rsidRPr="00F92B73" w:rsidRDefault="00AB55FB" w:rsidP="00525D2B">
                  <w:pPr>
                    <w:keepLines/>
                    <w:suppressAutoHyphens/>
                    <w:ind w:right="123"/>
                    <w:jc w:val="both"/>
                    <w:rPr>
                      <w:sz w:val="22"/>
                      <w:szCs w:val="22"/>
                      <w:lang w:val="ru-RU"/>
                    </w:rPr>
                  </w:pPr>
                  <w:r w:rsidRPr="00F92B73">
                    <w:rPr>
                      <w:sz w:val="22"/>
                      <w:szCs w:val="22"/>
                      <w:lang w:val="ru-RU"/>
                    </w:rPr>
                    <w:t xml:space="preserve">Денежные средства или лекарственные средства, реализуемые компанией Астеллас в Регионе присутствия, передаваемые правомочной некоммерческой организации в общеполезных целях, направленных на достижение уставных целей данной организации. </w:t>
                  </w:r>
                </w:p>
              </w:tc>
            </w:tr>
            <w:tr w:rsidR="00AB55FB" w:rsidRPr="004069CB" w14:paraId="1107BD59" w14:textId="77777777" w:rsidTr="00AB55FB">
              <w:trPr>
                <w:trHeight w:val="1004"/>
              </w:trPr>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549E7A22" w14:textId="77777777" w:rsidR="00AB55FB" w:rsidRPr="00F92B73" w:rsidRDefault="00AB55FB" w:rsidP="00525D2B">
                  <w:pPr>
                    <w:keepLines/>
                    <w:suppressAutoHyphens/>
                    <w:rPr>
                      <w:sz w:val="22"/>
                      <w:szCs w:val="22"/>
                      <w:lang w:val="ru-RU"/>
                    </w:rPr>
                  </w:pPr>
                  <w:r w:rsidRPr="00F92B73">
                    <w:rPr>
                      <w:b/>
                      <w:spacing w:val="-1"/>
                      <w:sz w:val="22"/>
                      <w:szCs w:val="22"/>
                      <w:lang w:val="ru-RU"/>
                    </w:rPr>
                    <w:lastRenderedPageBreak/>
                    <w:t>Применимое законодательство</w:t>
                  </w:r>
                </w:p>
              </w:tc>
              <w:tc>
                <w:tcPr>
                  <w:tcW w:w="3165" w:type="dxa"/>
                  <w:tcBorders>
                    <w:top w:val="single" w:sz="4" w:space="0" w:color="auto"/>
                    <w:left w:val="single" w:sz="4" w:space="0" w:color="auto"/>
                    <w:bottom w:val="single" w:sz="4" w:space="0" w:color="auto"/>
                    <w:right w:val="single" w:sz="4" w:space="0" w:color="auto"/>
                  </w:tcBorders>
                  <w:shd w:val="clear" w:color="auto" w:fill="FFFFFF"/>
                  <w:hideMark/>
                </w:tcPr>
                <w:p w14:paraId="5EC04444" w14:textId="77777777" w:rsidR="00AB55FB" w:rsidRPr="00F92B73" w:rsidRDefault="00AB55FB" w:rsidP="00525D2B">
                  <w:pPr>
                    <w:keepLines/>
                    <w:suppressAutoHyphens/>
                    <w:ind w:right="123"/>
                    <w:jc w:val="both"/>
                    <w:rPr>
                      <w:sz w:val="22"/>
                      <w:szCs w:val="22"/>
                      <w:lang w:val="ru-RU"/>
                    </w:rPr>
                  </w:pPr>
                  <w:r w:rsidRPr="00F92B73">
                    <w:rPr>
                      <w:sz w:val="22"/>
                      <w:szCs w:val="22"/>
                      <w:lang w:val="ru-RU"/>
                    </w:rPr>
                    <w:t xml:space="preserve">Нормы и требования антикоррупционного законодательства Региона присутствия, а также нормы международного права и законодательств иностранных государств, которые распространяются на Компанию или ее Сотрудников в силу соответствующих обстоятельств (например, ведения деятельности на территории конкретного государства, условий договора с иностранным Контрагентом и т. п.). </w:t>
                  </w:r>
                </w:p>
              </w:tc>
            </w:tr>
            <w:tr w:rsidR="00AB55FB" w:rsidRPr="004069CB" w14:paraId="349CE18D" w14:textId="77777777" w:rsidTr="00AB55FB">
              <w:trPr>
                <w:trHeight w:val="1049"/>
              </w:trPr>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70F7AE3C" w14:textId="77777777" w:rsidR="00AB55FB" w:rsidRPr="00F92B73" w:rsidRDefault="00AB55FB" w:rsidP="00525D2B">
                  <w:pPr>
                    <w:keepLines/>
                    <w:suppressAutoHyphens/>
                    <w:rPr>
                      <w:b/>
                      <w:sz w:val="22"/>
                      <w:szCs w:val="22"/>
                      <w:lang w:val="ru-RU"/>
                    </w:rPr>
                  </w:pPr>
                  <w:r w:rsidRPr="00F92B73">
                    <w:rPr>
                      <w:b/>
                      <w:sz w:val="22"/>
                      <w:szCs w:val="22"/>
                      <w:lang w:val="ru-RU"/>
                    </w:rPr>
                    <w:t>Регион присутствия</w:t>
                  </w:r>
                </w:p>
              </w:tc>
              <w:tc>
                <w:tcPr>
                  <w:tcW w:w="3165" w:type="dxa"/>
                  <w:tcBorders>
                    <w:top w:val="single" w:sz="4" w:space="0" w:color="auto"/>
                    <w:left w:val="single" w:sz="4" w:space="0" w:color="auto"/>
                    <w:bottom w:val="single" w:sz="4" w:space="0" w:color="auto"/>
                    <w:right w:val="single" w:sz="4" w:space="0" w:color="auto"/>
                  </w:tcBorders>
                  <w:shd w:val="clear" w:color="auto" w:fill="FFFFFF"/>
                  <w:hideMark/>
                </w:tcPr>
                <w:p w14:paraId="68E428C2" w14:textId="77777777" w:rsidR="00AB55FB" w:rsidRPr="00F92B73" w:rsidRDefault="00AB55FB" w:rsidP="00525D2B">
                  <w:pPr>
                    <w:rPr>
                      <w:b/>
                      <w:sz w:val="22"/>
                      <w:szCs w:val="22"/>
                      <w:lang w:val="ru-RU"/>
                    </w:rPr>
                  </w:pPr>
                  <w:r w:rsidRPr="00F92B73">
                    <w:rPr>
                      <w:sz w:val="22"/>
                      <w:szCs w:val="22"/>
                      <w:lang w:val="ru-RU"/>
                    </w:rPr>
                    <w:t>Страны присутствия</w:t>
                  </w:r>
                  <w:r w:rsidR="00CE5A0E">
                    <w:rPr>
                      <w:sz w:val="22"/>
                      <w:szCs w:val="22"/>
                      <w:lang w:val="ru-RU"/>
                    </w:rPr>
                    <w:t>, в т.ч.</w:t>
                  </w:r>
                  <w:r w:rsidRPr="00F92B73">
                    <w:rPr>
                      <w:sz w:val="22"/>
                      <w:szCs w:val="22"/>
                      <w:lang w:val="ru-RU"/>
                    </w:rPr>
                    <w:t xml:space="preserve"> предста</w:t>
                  </w:r>
                  <w:r w:rsidR="002A22CE">
                    <w:rPr>
                      <w:sz w:val="22"/>
                      <w:szCs w:val="22"/>
                      <w:lang w:val="ru-RU"/>
                    </w:rPr>
                    <w:t>вительств и аффилированных лиц К</w:t>
                  </w:r>
                  <w:r w:rsidRPr="00F92B73">
                    <w:rPr>
                      <w:sz w:val="22"/>
                      <w:szCs w:val="22"/>
                      <w:lang w:val="ru-RU"/>
                    </w:rPr>
                    <w:t xml:space="preserve">омпании, а именно: </w:t>
                  </w:r>
                  <w:r w:rsidRPr="00F92B73">
                    <w:rPr>
                      <w:b/>
                      <w:sz w:val="22"/>
                      <w:szCs w:val="22"/>
                      <w:lang w:val="ru-RU"/>
                    </w:rPr>
                    <w:t xml:space="preserve">Россия, Украина, Азербайджан, Армения, Беларусь, Казахстан, Киргизстан, Молдова, </w:t>
                  </w:r>
                  <w:r w:rsidR="00CE5A0E">
                    <w:rPr>
                      <w:b/>
                      <w:sz w:val="22"/>
                      <w:szCs w:val="22"/>
                      <w:lang w:val="ru-RU"/>
                    </w:rPr>
                    <w:t xml:space="preserve">Таджикистан, </w:t>
                  </w:r>
                  <w:r w:rsidRPr="00F92B73">
                    <w:rPr>
                      <w:b/>
                      <w:sz w:val="22"/>
                      <w:szCs w:val="22"/>
                      <w:lang w:val="ru-RU"/>
                    </w:rPr>
                    <w:t>Туркменистан, Узбекистан, Грузия и Монголия.</w:t>
                  </w:r>
                </w:p>
                <w:p w14:paraId="13FC8926" w14:textId="77777777" w:rsidR="003032BF" w:rsidRPr="00F92B73" w:rsidRDefault="003032BF" w:rsidP="00525D2B">
                  <w:pPr>
                    <w:rPr>
                      <w:b/>
                      <w:sz w:val="22"/>
                      <w:szCs w:val="22"/>
                      <w:lang w:val="ru-RU"/>
                    </w:rPr>
                  </w:pPr>
                </w:p>
                <w:p w14:paraId="5A263525" w14:textId="77777777" w:rsidR="00A60D19" w:rsidRPr="00F92B73" w:rsidRDefault="00A60D19" w:rsidP="00525D2B">
                  <w:pPr>
                    <w:rPr>
                      <w:b/>
                      <w:sz w:val="22"/>
                      <w:szCs w:val="22"/>
                      <w:lang w:val="ru-RU"/>
                    </w:rPr>
                  </w:pPr>
                </w:p>
                <w:p w14:paraId="06D1AB14" w14:textId="77777777" w:rsidR="003032BF" w:rsidRPr="00F92B73" w:rsidRDefault="003032BF" w:rsidP="00525D2B">
                  <w:pPr>
                    <w:rPr>
                      <w:sz w:val="22"/>
                      <w:szCs w:val="22"/>
                      <w:lang w:val="ru-RU"/>
                    </w:rPr>
                  </w:pPr>
                </w:p>
              </w:tc>
            </w:tr>
            <w:tr w:rsidR="00AB55FB" w:rsidRPr="004069CB" w14:paraId="6099DF18" w14:textId="77777777" w:rsidTr="00AB55FB">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0185BC69" w14:textId="77777777" w:rsidR="00AB55FB" w:rsidRPr="00F92B73" w:rsidRDefault="00AB55FB" w:rsidP="00525D2B">
                  <w:pPr>
                    <w:keepLines/>
                    <w:suppressAutoHyphens/>
                    <w:rPr>
                      <w:b/>
                      <w:spacing w:val="-1"/>
                      <w:sz w:val="22"/>
                      <w:szCs w:val="22"/>
                      <w:lang w:val="ru-RU"/>
                    </w:rPr>
                  </w:pPr>
                  <w:r w:rsidRPr="00F92B73">
                    <w:rPr>
                      <w:b/>
                      <w:spacing w:val="-1"/>
                      <w:sz w:val="22"/>
                      <w:szCs w:val="22"/>
                      <w:lang w:val="ru-RU"/>
                    </w:rPr>
                    <w:t xml:space="preserve">Сотрудники </w:t>
                  </w:r>
                </w:p>
              </w:tc>
              <w:tc>
                <w:tcPr>
                  <w:tcW w:w="3165" w:type="dxa"/>
                  <w:tcBorders>
                    <w:top w:val="single" w:sz="4" w:space="0" w:color="auto"/>
                    <w:left w:val="single" w:sz="4" w:space="0" w:color="auto"/>
                    <w:bottom w:val="single" w:sz="4" w:space="0" w:color="auto"/>
                    <w:right w:val="single" w:sz="4" w:space="0" w:color="auto"/>
                  </w:tcBorders>
                  <w:shd w:val="clear" w:color="auto" w:fill="FFFFFF"/>
                </w:tcPr>
                <w:p w14:paraId="0299C7FD" w14:textId="2EA719E1" w:rsidR="00525D2B" w:rsidRPr="00F92B73" w:rsidRDefault="00AB55FB" w:rsidP="00C76094">
                  <w:pPr>
                    <w:pStyle w:val="Default"/>
                    <w:jc w:val="both"/>
                    <w:rPr>
                      <w:sz w:val="22"/>
                      <w:szCs w:val="22"/>
                      <w:lang w:val="ru-RU"/>
                    </w:rPr>
                  </w:pPr>
                  <w:r w:rsidRPr="00F92B73">
                    <w:rPr>
                      <w:sz w:val="22"/>
                      <w:szCs w:val="22"/>
                      <w:lang w:val="ru-RU"/>
                    </w:rPr>
                    <w:t>Все</w:t>
                  </w:r>
                  <w:r w:rsidR="000550B2" w:rsidRPr="000550B2">
                    <w:rPr>
                      <w:sz w:val="22"/>
                      <w:szCs w:val="22"/>
                      <w:lang w:val="ru-RU"/>
                    </w:rPr>
                    <w:t xml:space="preserve"> </w:t>
                  </w:r>
                  <w:r w:rsidR="000550B2">
                    <w:rPr>
                      <w:sz w:val="22"/>
                      <w:szCs w:val="22"/>
                      <w:lang w:val="ru-RU"/>
                    </w:rPr>
                    <w:t>сотрудники</w:t>
                  </w:r>
                  <w:r w:rsidRPr="00F92B73">
                    <w:rPr>
                      <w:sz w:val="22"/>
                      <w:szCs w:val="22"/>
                      <w:lang w:val="ru-RU"/>
                    </w:rPr>
                    <w:t>, занятые в течение полного или неполного рабочего дня, а также другие временные работники компании «Астеллас», действующие в Регионе присутствия на основании заключенных с ними договоров.</w:t>
                  </w:r>
                  <w:r w:rsidRPr="00F92B73" w:rsidDel="008519E2">
                    <w:rPr>
                      <w:rStyle w:val="ab"/>
                      <w:color w:val="auto"/>
                      <w:sz w:val="22"/>
                      <w:szCs w:val="22"/>
                      <w:lang w:val="ru-RU"/>
                    </w:rPr>
                    <w:t xml:space="preserve"> </w:t>
                  </w:r>
                </w:p>
              </w:tc>
            </w:tr>
            <w:tr w:rsidR="00AB55FB" w:rsidRPr="004069CB" w14:paraId="2725BA3F" w14:textId="77777777" w:rsidTr="00AB55FB">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0A108B2D" w14:textId="77777777" w:rsidR="00AB55FB" w:rsidRPr="00F92B73" w:rsidRDefault="00AB55FB" w:rsidP="00525D2B">
                  <w:pPr>
                    <w:keepLines/>
                    <w:suppressAutoHyphens/>
                    <w:rPr>
                      <w:b/>
                      <w:spacing w:val="-1"/>
                      <w:sz w:val="22"/>
                      <w:szCs w:val="22"/>
                      <w:lang w:val="ru-RU"/>
                    </w:rPr>
                  </w:pPr>
                  <w:r w:rsidRPr="00F92B73">
                    <w:rPr>
                      <w:b/>
                      <w:spacing w:val="-1"/>
                      <w:sz w:val="22"/>
                      <w:szCs w:val="22"/>
                      <w:lang w:val="ru-RU"/>
                    </w:rPr>
                    <w:lastRenderedPageBreak/>
                    <w:t>Специалист здравоохранения</w:t>
                  </w:r>
                </w:p>
              </w:tc>
              <w:tc>
                <w:tcPr>
                  <w:tcW w:w="3165" w:type="dxa"/>
                  <w:tcBorders>
                    <w:top w:val="single" w:sz="4" w:space="0" w:color="auto"/>
                    <w:left w:val="single" w:sz="4" w:space="0" w:color="auto"/>
                    <w:bottom w:val="single" w:sz="4" w:space="0" w:color="auto"/>
                    <w:right w:val="single" w:sz="4" w:space="0" w:color="auto"/>
                  </w:tcBorders>
                  <w:shd w:val="clear" w:color="auto" w:fill="FFFFFF"/>
                  <w:hideMark/>
                </w:tcPr>
                <w:p w14:paraId="37B7F459" w14:textId="617FEE0E" w:rsidR="00AB55FB" w:rsidRPr="00F92B73" w:rsidRDefault="00AB55FB" w:rsidP="00C76094">
                  <w:pPr>
                    <w:keepLines/>
                    <w:suppressAutoHyphens/>
                    <w:ind w:right="123"/>
                    <w:jc w:val="both"/>
                    <w:rPr>
                      <w:sz w:val="22"/>
                      <w:szCs w:val="22"/>
                      <w:lang w:val="ru-RU"/>
                    </w:rPr>
                  </w:pPr>
                  <w:r w:rsidRPr="00F92B73">
                    <w:rPr>
                      <w:sz w:val="22"/>
                      <w:szCs w:val="22"/>
                      <w:lang w:val="ru-RU"/>
                    </w:rPr>
                    <w:t xml:space="preserve">Врачи и другие медицинские работники, руководители медицинских организаций, фармацевтические работники, включая провизоров и фармацевтов, руководители аптечных организаций и другие специалисты, предметом профессиональной деятельности которых являются фармацевтические продукты и которые в процессе своей профессиональной деятельности имеют право назначать, рекомендовать, приобретать, отпускать или применять </w:t>
                  </w:r>
                  <w:r w:rsidR="00C76094">
                    <w:rPr>
                      <w:sz w:val="22"/>
                      <w:szCs w:val="22"/>
                      <w:lang w:val="ru-RU"/>
                    </w:rPr>
                    <w:t xml:space="preserve">лекарственные средства </w:t>
                  </w:r>
                  <w:r w:rsidRPr="00F92B73">
                    <w:rPr>
                      <w:sz w:val="22"/>
                      <w:szCs w:val="22"/>
                      <w:lang w:val="ru-RU"/>
                    </w:rPr>
                    <w:t>компании «Астеллас».</w:t>
                  </w:r>
                </w:p>
              </w:tc>
            </w:tr>
            <w:tr w:rsidR="00AB55FB" w:rsidRPr="004069CB" w14:paraId="22CC5A61" w14:textId="77777777" w:rsidTr="00AB55FB">
              <w:tc>
                <w:tcPr>
                  <w:tcW w:w="1507" w:type="dxa"/>
                  <w:tcBorders>
                    <w:top w:val="single" w:sz="4" w:space="0" w:color="auto"/>
                    <w:left w:val="single" w:sz="4" w:space="0" w:color="auto"/>
                    <w:bottom w:val="single" w:sz="4" w:space="0" w:color="auto"/>
                    <w:right w:val="single" w:sz="4" w:space="0" w:color="auto"/>
                  </w:tcBorders>
                  <w:shd w:val="clear" w:color="auto" w:fill="FFFFFF"/>
                  <w:hideMark/>
                </w:tcPr>
                <w:p w14:paraId="6D66DA67" w14:textId="77777777" w:rsidR="00AB55FB" w:rsidRPr="00F92B73" w:rsidRDefault="00AB55FB" w:rsidP="00525D2B">
                  <w:pPr>
                    <w:keepLines/>
                    <w:suppressAutoHyphens/>
                    <w:rPr>
                      <w:b/>
                      <w:sz w:val="22"/>
                      <w:szCs w:val="22"/>
                      <w:lang w:val="ru-RU"/>
                    </w:rPr>
                  </w:pPr>
                  <w:r w:rsidRPr="00F92B73">
                    <w:rPr>
                      <w:b/>
                      <w:sz w:val="22"/>
                      <w:szCs w:val="22"/>
                      <w:lang w:val="ru-RU"/>
                    </w:rPr>
                    <w:t xml:space="preserve">Члены семьи </w:t>
                  </w:r>
                </w:p>
              </w:tc>
              <w:tc>
                <w:tcPr>
                  <w:tcW w:w="3165" w:type="dxa"/>
                  <w:tcBorders>
                    <w:top w:val="single" w:sz="4" w:space="0" w:color="auto"/>
                    <w:left w:val="single" w:sz="4" w:space="0" w:color="auto"/>
                    <w:bottom w:val="single" w:sz="4" w:space="0" w:color="auto"/>
                    <w:right w:val="single" w:sz="4" w:space="0" w:color="auto"/>
                  </w:tcBorders>
                  <w:shd w:val="clear" w:color="auto" w:fill="FFFFFF"/>
                  <w:hideMark/>
                </w:tcPr>
                <w:p w14:paraId="1DD58141" w14:textId="77777777" w:rsidR="00AB55FB" w:rsidRPr="00F92B73" w:rsidRDefault="00AB55FB" w:rsidP="00525D2B">
                  <w:pPr>
                    <w:pStyle w:val="Default"/>
                    <w:keepLines/>
                    <w:suppressAutoHyphens/>
                    <w:ind w:right="123"/>
                    <w:jc w:val="both"/>
                    <w:rPr>
                      <w:rFonts w:eastAsia="Times New Roman"/>
                      <w:color w:val="auto"/>
                      <w:sz w:val="22"/>
                      <w:szCs w:val="22"/>
                      <w:lang w:val="ru-RU"/>
                    </w:rPr>
                  </w:pPr>
                  <w:r w:rsidRPr="00F92B73">
                    <w:rPr>
                      <w:rFonts w:eastAsia="Times New Roman"/>
                      <w:color w:val="auto"/>
                      <w:sz w:val="22"/>
                      <w:szCs w:val="22"/>
                      <w:lang w:val="ru-RU"/>
                    </w:rPr>
                    <w:t xml:space="preserve">Супруг/супруга (в том числе гражданский(-ая) супруг/супруга); мать/отец, бабушка/дедушка, сын/дочь, внук/внучка, брат/сестра, </w:t>
                  </w:r>
                  <w:r w:rsidRPr="00F92B73">
                    <w:rPr>
                      <w:sz w:val="22"/>
                      <w:szCs w:val="22"/>
                      <w:lang w:val="ru-RU"/>
                    </w:rPr>
                    <w:t xml:space="preserve">усыновители, усыновленные, </w:t>
                  </w:r>
                  <w:r w:rsidRPr="00F92B73">
                    <w:rPr>
                      <w:rFonts w:eastAsia="Times New Roman"/>
                      <w:color w:val="auto"/>
                      <w:sz w:val="22"/>
                      <w:szCs w:val="22"/>
                      <w:lang w:val="ru-RU"/>
                    </w:rPr>
                    <w:t>некровный родственник или любое другое лицо (кроме домашнего персонала),</w:t>
                  </w:r>
                  <w:r w:rsidR="003B2045">
                    <w:rPr>
                      <w:rFonts w:eastAsia="Times New Roman"/>
                      <w:color w:val="auto"/>
                      <w:sz w:val="22"/>
                      <w:szCs w:val="22"/>
                      <w:lang w:val="ru-RU"/>
                    </w:rPr>
                    <w:t xml:space="preserve"> в том числе</w:t>
                  </w:r>
                  <w:r w:rsidRPr="00F92B73">
                    <w:rPr>
                      <w:rFonts w:eastAsia="Times New Roman"/>
                      <w:color w:val="auto"/>
                      <w:sz w:val="22"/>
                      <w:szCs w:val="22"/>
                      <w:lang w:val="ru-RU"/>
                    </w:rPr>
                    <w:t xml:space="preserve"> проживающее совместно с данным лицом. </w:t>
                  </w:r>
                </w:p>
              </w:tc>
            </w:tr>
          </w:tbl>
          <w:p w14:paraId="14B404D2" w14:textId="77777777" w:rsidR="00AB55FB" w:rsidRPr="00F92B73" w:rsidRDefault="00AB55FB" w:rsidP="00B57D7E">
            <w:pPr>
              <w:spacing w:after="120"/>
              <w:jc w:val="both"/>
              <w:rPr>
                <w:sz w:val="22"/>
                <w:szCs w:val="22"/>
                <w:lang w:val="ru-RU"/>
              </w:rPr>
            </w:pPr>
          </w:p>
        </w:tc>
      </w:tr>
      <w:tr w:rsidR="00AB55FB" w:rsidRPr="004069CB" w14:paraId="69FE00F4" w14:textId="77777777" w:rsidTr="00A61BDC">
        <w:tc>
          <w:tcPr>
            <w:tcW w:w="4840" w:type="dxa"/>
          </w:tcPr>
          <w:p w14:paraId="2F051B4E" w14:textId="77777777" w:rsidR="00AB55FB" w:rsidRPr="00F92B73" w:rsidRDefault="00AB55FB" w:rsidP="00B57D7E">
            <w:pPr>
              <w:pStyle w:val="I"/>
              <w:numPr>
                <w:ilvl w:val="0"/>
                <w:numId w:val="0"/>
              </w:numPr>
              <w:spacing w:before="0"/>
              <w:ind w:left="567"/>
              <w:rPr>
                <w:sz w:val="22"/>
                <w:szCs w:val="22"/>
              </w:rPr>
            </w:pPr>
          </w:p>
        </w:tc>
        <w:tc>
          <w:tcPr>
            <w:tcW w:w="4839" w:type="dxa"/>
          </w:tcPr>
          <w:p w14:paraId="71F548FD" w14:textId="77777777" w:rsidR="00AB55FB" w:rsidRPr="00F92B73" w:rsidRDefault="00AB55FB" w:rsidP="00B57D7E">
            <w:pPr>
              <w:pStyle w:val="I"/>
              <w:numPr>
                <w:ilvl w:val="0"/>
                <w:numId w:val="0"/>
              </w:numPr>
              <w:spacing w:before="0"/>
              <w:ind w:left="567"/>
              <w:rPr>
                <w:sz w:val="22"/>
                <w:szCs w:val="22"/>
              </w:rPr>
            </w:pPr>
          </w:p>
        </w:tc>
      </w:tr>
      <w:tr w:rsidR="00CA38A7" w:rsidRPr="00F92B73" w14:paraId="197A5384" w14:textId="77777777" w:rsidTr="00A61BDC">
        <w:tc>
          <w:tcPr>
            <w:tcW w:w="4840" w:type="dxa"/>
          </w:tcPr>
          <w:p w14:paraId="507771F9" w14:textId="77777777" w:rsidR="00CA38A7" w:rsidRPr="00F92B73" w:rsidRDefault="00FE6823" w:rsidP="00794DC0">
            <w:pPr>
              <w:pStyle w:val="1"/>
              <w:numPr>
                <w:ilvl w:val="0"/>
                <w:numId w:val="10"/>
              </w:numPr>
              <w:spacing w:before="0" w:after="120"/>
              <w:rPr>
                <w:rFonts w:cs="Times New Roman"/>
              </w:rPr>
            </w:pPr>
            <w:bookmarkStart w:id="13" w:name="_Toc6916256"/>
            <w:r w:rsidRPr="00F92B73">
              <w:rPr>
                <w:rFonts w:cs="Times New Roman"/>
              </w:rPr>
              <w:t xml:space="preserve">General </w:t>
            </w:r>
            <w:r w:rsidR="00CA38A7" w:rsidRPr="00F92B73">
              <w:rPr>
                <w:rFonts w:cs="Times New Roman"/>
              </w:rPr>
              <w:t>provisions</w:t>
            </w:r>
            <w:bookmarkEnd w:id="13"/>
          </w:p>
        </w:tc>
        <w:tc>
          <w:tcPr>
            <w:tcW w:w="4839" w:type="dxa"/>
          </w:tcPr>
          <w:p w14:paraId="115C356D" w14:textId="77777777" w:rsidR="00CA38A7" w:rsidRPr="00F92B73" w:rsidDel="00C60EED" w:rsidRDefault="00CA38A7" w:rsidP="00794DC0">
            <w:pPr>
              <w:pStyle w:val="1"/>
              <w:numPr>
                <w:ilvl w:val="0"/>
                <w:numId w:val="22"/>
              </w:numPr>
              <w:spacing w:before="0" w:after="120"/>
              <w:rPr>
                <w:rFonts w:cs="Times New Roman"/>
                <w:lang w:val="ru-RU"/>
              </w:rPr>
            </w:pPr>
            <w:bookmarkStart w:id="14" w:name="_Toc2759199"/>
            <w:bookmarkStart w:id="15" w:name="_Toc6916257"/>
            <w:r w:rsidRPr="00F92B73">
              <w:rPr>
                <w:rFonts w:cs="Times New Roman"/>
                <w:lang w:val="ru-RU"/>
              </w:rPr>
              <w:t>Основные положения</w:t>
            </w:r>
            <w:bookmarkEnd w:id="14"/>
            <w:bookmarkEnd w:id="15"/>
          </w:p>
        </w:tc>
      </w:tr>
      <w:tr w:rsidR="00CA38A7" w:rsidRPr="00F92B73" w14:paraId="70A7FF84" w14:textId="77777777" w:rsidTr="00A61BDC">
        <w:trPr>
          <w:trHeight w:val="79"/>
        </w:trPr>
        <w:tc>
          <w:tcPr>
            <w:tcW w:w="4840" w:type="dxa"/>
          </w:tcPr>
          <w:p w14:paraId="04E2BC48" w14:textId="77777777" w:rsidR="00CA38A7" w:rsidRPr="00F92B73" w:rsidRDefault="00CA38A7" w:rsidP="00CA38A7">
            <w:pPr>
              <w:pStyle w:val="RUi"/>
              <w:spacing w:before="0"/>
              <w:rPr>
                <w:b w:val="0"/>
                <w:sz w:val="22"/>
                <w:szCs w:val="22"/>
                <w:lang w:val="en-US"/>
              </w:rPr>
            </w:pPr>
          </w:p>
        </w:tc>
        <w:tc>
          <w:tcPr>
            <w:tcW w:w="4839" w:type="dxa"/>
          </w:tcPr>
          <w:p w14:paraId="095DDB05" w14:textId="77777777" w:rsidR="00CA38A7" w:rsidRPr="00F92B73" w:rsidRDefault="00CA38A7" w:rsidP="00CA38A7">
            <w:pPr>
              <w:pStyle w:val="RUi"/>
              <w:spacing w:before="0"/>
              <w:rPr>
                <w:sz w:val="22"/>
                <w:szCs w:val="22"/>
              </w:rPr>
            </w:pPr>
          </w:p>
        </w:tc>
      </w:tr>
      <w:tr w:rsidR="00CA38A7" w:rsidRPr="004069CB" w14:paraId="390C2782" w14:textId="77777777" w:rsidTr="00A61BDC">
        <w:tc>
          <w:tcPr>
            <w:tcW w:w="4840" w:type="dxa"/>
          </w:tcPr>
          <w:p w14:paraId="78026DB3" w14:textId="77777777" w:rsidR="00CA38A7" w:rsidRPr="00F92B73" w:rsidRDefault="00CA38A7" w:rsidP="000550B2">
            <w:pPr>
              <w:pStyle w:val="I"/>
              <w:numPr>
                <w:ilvl w:val="1"/>
                <w:numId w:val="22"/>
              </w:numPr>
              <w:spacing w:before="0"/>
              <w:jc w:val="both"/>
              <w:rPr>
                <w:b w:val="0"/>
                <w:sz w:val="22"/>
                <w:szCs w:val="22"/>
                <w:lang w:val="en-US"/>
              </w:rPr>
            </w:pPr>
            <w:r w:rsidRPr="00F92B73">
              <w:rPr>
                <w:b w:val="0"/>
                <w:sz w:val="22"/>
                <w:szCs w:val="22"/>
                <w:lang w:val="en-US"/>
              </w:rPr>
              <w:t>Bribery is the act of directly or indirectly offering, giving, promising, soliciting or accepting a Bribe or other illegal incentives aimed at ensuring an unlawful advantage or persuading the recipient to abuse his or her power or position.</w:t>
            </w:r>
          </w:p>
        </w:tc>
        <w:tc>
          <w:tcPr>
            <w:tcW w:w="4839" w:type="dxa"/>
          </w:tcPr>
          <w:p w14:paraId="10376AE2" w14:textId="77777777" w:rsidR="00CA38A7" w:rsidRPr="00F92B73" w:rsidRDefault="00CA38A7" w:rsidP="000550B2">
            <w:pPr>
              <w:pStyle w:val="I"/>
              <w:numPr>
                <w:ilvl w:val="1"/>
                <w:numId w:val="23"/>
              </w:numPr>
              <w:spacing w:before="0"/>
              <w:jc w:val="both"/>
              <w:rPr>
                <w:b w:val="0"/>
                <w:sz w:val="22"/>
                <w:szCs w:val="22"/>
              </w:rPr>
            </w:pPr>
            <w:r w:rsidRPr="00F92B73">
              <w:rPr>
                <w:b w:val="0"/>
                <w:sz w:val="22"/>
                <w:szCs w:val="22"/>
              </w:rPr>
              <w:t>Взяточничество – это прямое или косвенное предложение, передача, обещание, требование или принятие Взятки или иные формы незаконного стимулирования с целью обеспечить неправомерное преимущество или подтолкнуть получателя к злоупотреблению его или её полномочиями или служебным положением.</w:t>
            </w:r>
          </w:p>
        </w:tc>
      </w:tr>
      <w:tr w:rsidR="00CA38A7" w:rsidRPr="004069CB" w14:paraId="62FC936D" w14:textId="77777777" w:rsidTr="00A61BDC">
        <w:tc>
          <w:tcPr>
            <w:tcW w:w="4840" w:type="dxa"/>
          </w:tcPr>
          <w:p w14:paraId="2254840A" w14:textId="77777777" w:rsidR="00CA38A7" w:rsidRPr="00F92B73" w:rsidRDefault="00CA38A7" w:rsidP="000550B2">
            <w:pPr>
              <w:pStyle w:val="Default"/>
              <w:spacing w:after="120"/>
              <w:ind w:left="697"/>
              <w:jc w:val="both"/>
              <w:rPr>
                <w:sz w:val="22"/>
                <w:szCs w:val="22"/>
              </w:rPr>
            </w:pPr>
            <w:r w:rsidRPr="00F92B73">
              <w:rPr>
                <w:sz w:val="22"/>
                <w:szCs w:val="22"/>
              </w:rPr>
              <w:t>Corruption is a more general phenomenon that includes other abuses as well, such as commercial bribery, facilitation payments, etc.</w:t>
            </w:r>
          </w:p>
        </w:tc>
        <w:tc>
          <w:tcPr>
            <w:tcW w:w="4839" w:type="dxa"/>
          </w:tcPr>
          <w:p w14:paraId="1F5A36FF" w14:textId="77777777" w:rsidR="00CA38A7" w:rsidRPr="00F92B73" w:rsidRDefault="00CA38A7" w:rsidP="000550B2">
            <w:pPr>
              <w:pStyle w:val="Default"/>
              <w:spacing w:after="120"/>
              <w:ind w:left="697"/>
              <w:jc w:val="both"/>
              <w:rPr>
                <w:sz w:val="22"/>
                <w:szCs w:val="22"/>
                <w:lang w:val="ru-RU"/>
              </w:rPr>
            </w:pPr>
            <w:r w:rsidRPr="00F92B73">
              <w:rPr>
                <w:sz w:val="22"/>
                <w:szCs w:val="22"/>
                <w:lang w:val="ru-RU"/>
              </w:rPr>
              <w:t>Коррупция представляет собой более широкое явление и включает также другие злоупотребления, например, коммерческий подкуп, платежи для ускорения формальностей и т.п.</w:t>
            </w:r>
          </w:p>
        </w:tc>
      </w:tr>
      <w:tr w:rsidR="00CA38A7" w:rsidRPr="004069CB" w14:paraId="0D5CDACA" w14:textId="77777777" w:rsidTr="00A61BDC">
        <w:tc>
          <w:tcPr>
            <w:tcW w:w="4840" w:type="dxa"/>
          </w:tcPr>
          <w:p w14:paraId="0EB09EAF" w14:textId="77777777" w:rsidR="00CA38A7" w:rsidRPr="00F92B73" w:rsidRDefault="00CA38A7" w:rsidP="00E61B60">
            <w:pPr>
              <w:pStyle w:val="Default"/>
              <w:spacing w:after="120"/>
              <w:ind w:left="697"/>
              <w:jc w:val="both"/>
              <w:rPr>
                <w:sz w:val="22"/>
                <w:szCs w:val="22"/>
              </w:rPr>
            </w:pPr>
            <w:r w:rsidRPr="00F92B73">
              <w:rPr>
                <w:sz w:val="22"/>
                <w:szCs w:val="22"/>
              </w:rPr>
              <w:lastRenderedPageBreak/>
              <w:t>Corruption offenses may vary from country to country. Moreover, many anti-corruption laws may have effect outside the country where they have been adopted. Thus, the Company is subject not only to the laws and regulations of the countries in the Region of Presence, but also</w:t>
            </w:r>
            <w:r w:rsidR="00E61B60" w:rsidRPr="00E61B60">
              <w:rPr>
                <w:sz w:val="22"/>
                <w:szCs w:val="22"/>
              </w:rPr>
              <w:t xml:space="preserve"> </w:t>
            </w:r>
            <w:r w:rsidRPr="00F92B73">
              <w:rPr>
                <w:sz w:val="22"/>
                <w:szCs w:val="22"/>
              </w:rPr>
              <w:t xml:space="preserve"> </w:t>
            </w:r>
            <w:r w:rsidR="003D63D8">
              <w:rPr>
                <w:sz w:val="22"/>
                <w:szCs w:val="22"/>
              </w:rPr>
              <w:t xml:space="preserve">may be subject </w:t>
            </w:r>
            <w:r w:rsidRPr="00F92B73">
              <w:rPr>
                <w:sz w:val="22"/>
                <w:szCs w:val="22"/>
              </w:rPr>
              <w:t>to the laws and regulations of some other countries, in particular the United Kingdom Bribery Act (UKBA) and the U.S. Foreign Corrupt Practices Act (FCPA).</w:t>
            </w:r>
          </w:p>
        </w:tc>
        <w:tc>
          <w:tcPr>
            <w:tcW w:w="4839" w:type="dxa"/>
          </w:tcPr>
          <w:p w14:paraId="28C44A23" w14:textId="77777777" w:rsidR="00CA38A7" w:rsidRPr="00F92B73" w:rsidRDefault="00CA38A7" w:rsidP="00E61B60">
            <w:pPr>
              <w:pStyle w:val="Default"/>
              <w:spacing w:after="120"/>
              <w:ind w:left="697"/>
              <w:jc w:val="both"/>
              <w:rPr>
                <w:sz w:val="22"/>
                <w:szCs w:val="22"/>
                <w:lang w:val="ru-RU"/>
              </w:rPr>
            </w:pPr>
            <w:r w:rsidRPr="00F92B73">
              <w:rPr>
                <w:sz w:val="22"/>
                <w:szCs w:val="22"/>
                <w:lang w:val="ru-RU"/>
              </w:rPr>
              <w:t xml:space="preserve">Содержание коррупционных нарушений может быть разным в зависимости от страны. Кроме того, многие антикоррупционные законы могут применяться за пределами страны, в которой они были приняты. В связи с этим к Компании </w:t>
            </w:r>
            <w:r w:rsidR="00E61B60">
              <w:rPr>
                <w:sz w:val="22"/>
                <w:szCs w:val="22"/>
                <w:lang w:val="ru-RU"/>
              </w:rPr>
              <w:t xml:space="preserve">могут быть </w:t>
            </w:r>
            <w:r w:rsidRPr="00F92B73">
              <w:rPr>
                <w:sz w:val="22"/>
                <w:szCs w:val="22"/>
                <w:lang w:val="ru-RU"/>
              </w:rPr>
              <w:t>применимы не только законы и нормативно-правовые акты стран Региона присутствия, но и законы и нормативные акты некоторых других стран, в частности, Закона Великобритании «О борьбе со взяточничеством» (UKBA) и Закона США «О коррупции за рубежом» (FCPA).</w:t>
            </w:r>
          </w:p>
        </w:tc>
      </w:tr>
      <w:tr w:rsidR="00CA38A7" w:rsidRPr="004069CB" w14:paraId="71623A66" w14:textId="77777777" w:rsidTr="00A61BDC">
        <w:tc>
          <w:tcPr>
            <w:tcW w:w="4840" w:type="dxa"/>
          </w:tcPr>
          <w:p w14:paraId="3E422218" w14:textId="77777777" w:rsidR="00CA38A7" w:rsidRPr="00F92B73" w:rsidRDefault="00CA38A7" w:rsidP="0035574D">
            <w:pPr>
              <w:pStyle w:val="Default"/>
              <w:spacing w:after="120"/>
              <w:ind w:left="697"/>
              <w:jc w:val="both"/>
              <w:rPr>
                <w:sz w:val="22"/>
                <w:szCs w:val="22"/>
              </w:rPr>
            </w:pPr>
            <w:r w:rsidRPr="00F92B73">
              <w:rPr>
                <w:sz w:val="22"/>
                <w:szCs w:val="22"/>
              </w:rPr>
              <w:t xml:space="preserve">In the countries of the Region of Presence, the United States and the United Kingdom, corrupt practices, as a rule, include giving or receiving bribes, </w:t>
            </w:r>
            <w:r w:rsidR="00FE6823" w:rsidRPr="00F92B73">
              <w:rPr>
                <w:sz w:val="22"/>
                <w:szCs w:val="22"/>
              </w:rPr>
              <w:t xml:space="preserve">being intermediary </w:t>
            </w:r>
            <w:r w:rsidRPr="00F92B73">
              <w:rPr>
                <w:sz w:val="22"/>
                <w:szCs w:val="22"/>
              </w:rPr>
              <w:t xml:space="preserve">in giving or receiving bribes, abuse of position or power, commercial bribery, facilitation payments, illegal use of an official’s position to obtain </w:t>
            </w:r>
            <w:r w:rsidR="00FE6823" w:rsidRPr="00F92B73">
              <w:rPr>
                <w:sz w:val="22"/>
                <w:szCs w:val="22"/>
              </w:rPr>
              <w:t xml:space="preserve">unlawful </w:t>
            </w:r>
            <w:r w:rsidRPr="00F92B73">
              <w:rPr>
                <w:sz w:val="22"/>
                <w:szCs w:val="22"/>
              </w:rPr>
              <w:t>benefits in the form of money, valuables, other property, services, any rights for oneself or for other persons or unlawful provision of benefits or rights to this person by other persons.</w:t>
            </w:r>
          </w:p>
        </w:tc>
        <w:tc>
          <w:tcPr>
            <w:tcW w:w="4839" w:type="dxa"/>
          </w:tcPr>
          <w:p w14:paraId="0A22BABA" w14:textId="77777777" w:rsidR="00CA38A7" w:rsidRPr="00F92B73" w:rsidRDefault="00CA38A7" w:rsidP="0035574D">
            <w:pPr>
              <w:pStyle w:val="Default"/>
              <w:spacing w:after="120"/>
              <w:ind w:left="697"/>
              <w:jc w:val="both"/>
              <w:rPr>
                <w:sz w:val="22"/>
                <w:szCs w:val="22"/>
                <w:lang w:val="ru-RU"/>
              </w:rPr>
            </w:pPr>
            <w:r w:rsidRPr="00F92B73">
              <w:rPr>
                <w:sz w:val="22"/>
                <w:szCs w:val="22"/>
                <w:lang w:val="ru-RU"/>
              </w:rPr>
              <w:t>В странах Региона присутствия, США и Великобритании коррупционными действиями, как правило, будут считаться дача или получение взяток, посредничество в даче или получении взяток, злоупотребление служебным положением или полномочиями, коммерческий подкуп, платежи для упрощения формальностей, незаконное использование должностным лицом своего положения для получения выгоды в виде денег, ценностей, иного имущества, услуг, каких-либо прав для себя или для иных лиц либо незаконное предоставление выгоды или прав этому лицу иными лицами.</w:t>
            </w:r>
          </w:p>
        </w:tc>
      </w:tr>
      <w:tr w:rsidR="00CA38A7" w:rsidRPr="004069CB" w14:paraId="7EE57E7D" w14:textId="77777777" w:rsidTr="00A61BDC">
        <w:tc>
          <w:tcPr>
            <w:tcW w:w="4840" w:type="dxa"/>
          </w:tcPr>
          <w:p w14:paraId="60674A2C" w14:textId="77777777" w:rsidR="00CA38A7" w:rsidRPr="00F92B73" w:rsidRDefault="00F864EB" w:rsidP="0017476D">
            <w:pPr>
              <w:pStyle w:val="I"/>
              <w:numPr>
                <w:ilvl w:val="1"/>
                <w:numId w:val="22"/>
              </w:numPr>
              <w:spacing w:before="0"/>
              <w:jc w:val="both"/>
              <w:rPr>
                <w:b w:val="0"/>
                <w:sz w:val="22"/>
                <w:szCs w:val="22"/>
                <w:lang w:val="en-US"/>
              </w:rPr>
            </w:pPr>
            <w:r>
              <w:rPr>
                <w:b w:val="0"/>
                <w:sz w:val="22"/>
                <w:szCs w:val="22"/>
                <w:lang w:val="en-US"/>
              </w:rPr>
              <w:t>T</w:t>
            </w:r>
            <w:r w:rsidR="00CA38A7" w:rsidRPr="00F92B73">
              <w:rPr>
                <w:b w:val="0"/>
                <w:sz w:val="22"/>
                <w:szCs w:val="22"/>
                <w:lang w:val="en-US"/>
              </w:rPr>
              <w:t xml:space="preserve">he Company adheres to the principle of zero tolerance for corruption and bribery in </w:t>
            </w:r>
            <w:r w:rsidR="00FE6823" w:rsidRPr="00F92B73">
              <w:rPr>
                <w:b w:val="0"/>
                <w:sz w:val="22"/>
                <w:szCs w:val="22"/>
                <w:lang w:val="en-US"/>
              </w:rPr>
              <w:t xml:space="preserve">all of its </w:t>
            </w:r>
            <w:r w:rsidR="00CA38A7" w:rsidRPr="00F92B73">
              <w:rPr>
                <w:b w:val="0"/>
                <w:sz w:val="22"/>
                <w:szCs w:val="22"/>
                <w:lang w:val="en-US"/>
              </w:rPr>
              <w:t xml:space="preserve">forms in cooperation with the founders, investors, Business Partners, </w:t>
            </w:r>
            <w:r w:rsidR="004D2613" w:rsidRPr="00F92B73">
              <w:rPr>
                <w:b w:val="0"/>
                <w:sz w:val="22"/>
                <w:szCs w:val="22"/>
                <w:lang w:val="en-US"/>
              </w:rPr>
              <w:t>Official</w:t>
            </w:r>
            <w:r w:rsidR="00CA38A7" w:rsidRPr="00F92B73">
              <w:rPr>
                <w:b w:val="0"/>
                <w:sz w:val="22"/>
                <w:szCs w:val="22"/>
                <w:lang w:val="en-US"/>
              </w:rPr>
              <w:t xml:space="preserve">s, Healthcare Professionals, political parties, </w:t>
            </w:r>
            <w:r w:rsidR="00D97BEA" w:rsidRPr="00F92B73">
              <w:rPr>
                <w:b w:val="0"/>
                <w:sz w:val="22"/>
                <w:szCs w:val="22"/>
                <w:lang w:val="en-US"/>
              </w:rPr>
              <w:t>Personnel</w:t>
            </w:r>
            <w:r w:rsidR="00CA38A7" w:rsidRPr="00F92B73">
              <w:rPr>
                <w:b w:val="0"/>
                <w:sz w:val="22"/>
                <w:szCs w:val="22"/>
                <w:lang w:val="en-US"/>
              </w:rPr>
              <w:t xml:space="preserve"> and other parties.</w:t>
            </w:r>
          </w:p>
        </w:tc>
        <w:tc>
          <w:tcPr>
            <w:tcW w:w="4839" w:type="dxa"/>
          </w:tcPr>
          <w:p w14:paraId="75956235" w14:textId="77777777" w:rsidR="00CA38A7" w:rsidRPr="00F92B73" w:rsidRDefault="00F864EB" w:rsidP="003B2045">
            <w:pPr>
              <w:pStyle w:val="I"/>
              <w:numPr>
                <w:ilvl w:val="1"/>
                <w:numId w:val="23"/>
              </w:numPr>
              <w:spacing w:before="0"/>
              <w:jc w:val="both"/>
              <w:rPr>
                <w:b w:val="0"/>
                <w:sz w:val="22"/>
                <w:szCs w:val="22"/>
              </w:rPr>
            </w:pPr>
            <w:r>
              <w:rPr>
                <w:b w:val="0"/>
                <w:sz w:val="22"/>
                <w:szCs w:val="22"/>
              </w:rPr>
              <w:t>В</w:t>
            </w:r>
            <w:r w:rsidR="00CA38A7" w:rsidRPr="00F92B73">
              <w:rPr>
                <w:b w:val="0"/>
                <w:sz w:val="22"/>
                <w:szCs w:val="22"/>
              </w:rPr>
              <w:t xml:space="preserve"> Компании закрепляется принцип неприятия коррупции и взяточничества в любых формах и проявлениях (принцип нулевой толерантности коррупции) во взаимодействии с учредителями, инвесторами, Контрагентами, Государственными служащими, Специалистами здравоохранения, политическими партиями, Сотрудниками и иными лицами.</w:t>
            </w:r>
          </w:p>
        </w:tc>
      </w:tr>
      <w:tr w:rsidR="00CA38A7" w:rsidRPr="004069CB" w14:paraId="3508DD76" w14:textId="77777777" w:rsidTr="00A61BDC">
        <w:tc>
          <w:tcPr>
            <w:tcW w:w="4840" w:type="dxa"/>
          </w:tcPr>
          <w:p w14:paraId="45328FB3" w14:textId="77777777" w:rsidR="00CA38A7" w:rsidRPr="00F92B73" w:rsidRDefault="00CA38A7" w:rsidP="00C53C33">
            <w:pPr>
              <w:pStyle w:val="I"/>
              <w:numPr>
                <w:ilvl w:val="1"/>
                <w:numId w:val="22"/>
              </w:numPr>
              <w:spacing w:before="0"/>
              <w:jc w:val="both"/>
              <w:rPr>
                <w:b w:val="0"/>
                <w:sz w:val="22"/>
                <w:szCs w:val="22"/>
                <w:lang w:val="en-US"/>
              </w:rPr>
            </w:pPr>
            <w:r w:rsidRPr="00F92B73">
              <w:rPr>
                <w:b w:val="0"/>
                <w:sz w:val="22"/>
                <w:szCs w:val="22"/>
                <w:lang w:val="en-US"/>
              </w:rPr>
              <w:t xml:space="preserve">The Company has an </w:t>
            </w:r>
            <w:r w:rsidRPr="00F92B73">
              <w:rPr>
                <w:sz w:val="22"/>
                <w:szCs w:val="22"/>
                <w:lang w:val="en-US"/>
              </w:rPr>
              <w:t>anti-corruption system</w:t>
            </w:r>
            <w:r w:rsidRPr="00F92B73">
              <w:rPr>
                <w:b w:val="0"/>
                <w:sz w:val="22"/>
                <w:szCs w:val="22"/>
                <w:lang w:val="en-US"/>
              </w:rPr>
              <w:t xml:space="preserve"> in place consisting of the following elements: </w:t>
            </w:r>
          </w:p>
        </w:tc>
        <w:tc>
          <w:tcPr>
            <w:tcW w:w="4839" w:type="dxa"/>
          </w:tcPr>
          <w:p w14:paraId="3FBF9D78" w14:textId="1CCAB060" w:rsidR="00CA38A7" w:rsidRPr="00F92B73" w:rsidRDefault="00CA38A7" w:rsidP="003B2045">
            <w:pPr>
              <w:pStyle w:val="I"/>
              <w:numPr>
                <w:ilvl w:val="1"/>
                <w:numId w:val="23"/>
              </w:numPr>
              <w:spacing w:before="0"/>
              <w:jc w:val="both"/>
              <w:rPr>
                <w:b w:val="0"/>
                <w:sz w:val="22"/>
                <w:szCs w:val="22"/>
              </w:rPr>
            </w:pPr>
            <w:r w:rsidRPr="00F92B73">
              <w:rPr>
                <w:b w:val="0"/>
                <w:sz w:val="22"/>
                <w:szCs w:val="22"/>
              </w:rPr>
              <w:t xml:space="preserve">В </w:t>
            </w:r>
            <w:r w:rsidR="003B2045">
              <w:rPr>
                <w:b w:val="0"/>
                <w:sz w:val="22"/>
                <w:szCs w:val="22"/>
              </w:rPr>
              <w:t>К</w:t>
            </w:r>
            <w:r w:rsidR="003B2045" w:rsidRPr="00F92B73">
              <w:rPr>
                <w:b w:val="0"/>
                <w:sz w:val="22"/>
                <w:szCs w:val="22"/>
              </w:rPr>
              <w:t xml:space="preserve">омпании </w:t>
            </w:r>
            <w:r w:rsidRPr="00F92B73">
              <w:rPr>
                <w:b w:val="0"/>
                <w:sz w:val="22"/>
                <w:szCs w:val="22"/>
              </w:rPr>
              <w:t xml:space="preserve">создана </w:t>
            </w:r>
            <w:r w:rsidRPr="00F92B73">
              <w:rPr>
                <w:sz w:val="22"/>
                <w:szCs w:val="22"/>
              </w:rPr>
              <w:t>система противодействия коррупции,</w:t>
            </w:r>
            <w:r w:rsidRPr="00F92B73">
              <w:rPr>
                <w:b w:val="0"/>
                <w:sz w:val="22"/>
                <w:szCs w:val="22"/>
              </w:rPr>
              <w:t xml:space="preserve"> которая включает следующие элементы: </w:t>
            </w:r>
          </w:p>
        </w:tc>
      </w:tr>
      <w:tr w:rsidR="00CA38A7" w:rsidRPr="004069CB" w14:paraId="52082F14" w14:textId="77777777" w:rsidTr="00A61BDC">
        <w:tc>
          <w:tcPr>
            <w:tcW w:w="4840" w:type="dxa"/>
          </w:tcPr>
          <w:p w14:paraId="3024BBAE" w14:textId="77777777" w:rsidR="00CA38A7" w:rsidRPr="00F92B73" w:rsidRDefault="00CA38A7" w:rsidP="00C53C33">
            <w:pPr>
              <w:pStyle w:val="I"/>
              <w:numPr>
                <w:ilvl w:val="2"/>
                <w:numId w:val="22"/>
              </w:numPr>
              <w:spacing w:before="0"/>
              <w:jc w:val="both"/>
              <w:rPr>
                <w:b w:val="0"/>
                <w:sz w:val="22"/>
                <w:szCs w:val="22"/>
                <w:lang w:val="en-US"/>
              </w:rPr>
            </w:pPr>
            <w:r w:rsidRPr="00F92B73">
              <w:rPr>
                <w:sz w:val="22"/>
                <w:szCs w:val="22"/>
                <w:lang w:val="en-US"/>
              </w:rPr>
              <w:t>Tone at the top</w:t>
            </w:r>
          </w:p>
          <w:p w14:paraId="0C40C473" w14:textId="77777777" w:rsidR="00350B7F" w:rsidRPr="00F92B73" w:rsidRDefault="00350B7F" w:rsidP="00C53C33">
            <w:pPr>
              <w:pStyle w:val="I"/>
              <w:numPr>
                <w:ilvl w:val="0"/>
                <w:numId w:val="0"/>
              </w:numPr>
              <w:spacing w:before="0"/>
              <w:ind w:left="787"/>
              <w:jc w:val="both"/>
              <w:rPr>
                <w:b w:val="0"/>
                <w:sz w:val="22"/>
                <w:szCs w:val="22"/>
                <w:lang w:val="en-US"/>
              </w:rPr>
            </w:pPr>
          </w:p>
          <w:p w14:paraId="2BBD3922" w14:textId="77777777" w:rsidR="00CA38A7" w:rsidRPr="00F92B73" w:rsidRDefault="00CA38A7" w:rsidP="00C53C33">
            <w:pPr>
              <w:pStyle w:val="I"/>
              <w:numPr>
                <w:ilvl w:val="0"/>
                <w:numId w:val="0"/>
              </w:numPr>
              <w:spacing w:before="0"/>
              <w:ind w:left="787"/>
              <w:jc w:val="both"/>
              <w:rPr>
                <w:b w:val="0"/>
                <w:sz w:val="22"/>
                <w:szCs w:val="22"/>
                <w:lang w:val="en-US"/>
              </w:rPr>
            </w:pPr>
            <w:r w:rsidRPr="00F92B73">
              <w:rPr>
                <w:b w:val="0"/>
                <w:sz w:val="22"/>
                <w:szCs w:val="22"/>
                <w:lang w:val="en-US"/>
              </w:rPr>
              <w:t xml:space="preserve">The Company's top management develops the ethical standard of an uncompromising attitude to all </w:t>
            </w:r>
            <w:r w:rsidR="00FE6823" w:rsidRPr="00F92B73">
              <w:rPr>
                <w:b w:val="0"/>
                <w:sz w:val="22"/>
                <w:szCs w:val="22"/>
                <w:lang w:val="en-US"/>
              </w:rPr>
              <w:t xml:space="preserve">of </w:t>
            </w:r>
            <w:r w:rsidRPr="00F92B73">
              <w:rPr>
                <w:b w:val="0"/>
                <w:sz w:val="22"/>
                <w:szCs w:val="22"/>
                <w:lang w:val="en-US"/>
              </w:rPr>
              <w:t xml:space="preserve">forms of corruption at all levels, setting an example by their own </w:t>
            </w:r>
            <w:r w:rsidRPr="00F92B73">
              <w:rPr>
                <w:b w:val="0"/>
                <w:sz w:val="22"/>
                <w:szCs w:val="22"/>
                <w:lang w:val="en-US"/>
              </w:rPr>
              <w:lastRenderedPageBreak/>
              <w:t>behavior.</w:t>
            </w:r>
          </w:p>
        </w:tc>
        <w:tc>
          <w:tcPr>
            <w:tcW w:w="4839" w:type="dxa"/>
          </w:tcPr>
          <w:p w14:paraId="1545A086" w14:textId="77777777" w:rsidR="00CA38A7" w:rsidRPr="00F92B73" w:rsidRDefault="00CA38A7" w:rsidP="00C53C33">
            <w:pPr>
              <w:pStyle w:val="I"/>
              <w:numPr>
                <w:ilvl w:val="2"/>
                <w:numId w:val="23"/>
              </w:numPr>
              <w:spacing w:before="0"/>
              <w:jc w:val="both"/>
              <w:rPr>
                <w:sz w:val="22"/>
                <w:szCs w:val="22"/>
              </w:rPr>
            </w:pPr>
            <w:r w:rsidRPr="00F92B73">
              <w:rPr>
                <w:sz w:val="22"/>
                <w:szCs w:val="22"/>
              </w:rPr>
              <w:lastRenderedPageBreak/>
              <w:t>Репутация и пример высшего руководства</w:t>
            </w:r>
          </w:p>
          <w:p w14:paraId="2B2BFFFC" w14:textId="77777777" w:rsidR="00CA38A7" w:rsidRPr="00F92B73" w:rsidRDefault="00CA38A7" w:rsidP="00C53C33">
            <w:pPr>
              <w:pStyle w:val="I"/>
              <w:numPr>
                <w:ilvl w:val="0"/>
                <w:numId w:val="0"/>
              </w:numPr>
              <w:spacing w:before="0"/>
              <w:ind w:left="1080"/>
              <w:jc w:val="both"/>
              <w:rPr>
                <w:b w:val="0"/>
                <w:sz w:val="22"/>
                <w:szCs w:val="22"/>
              </w:rPr>
            </w:pPr>
            <w:r w:rsidRPr="00F92B73">
              <w:rPr>
                <w:b w:val="0"/>
                <w:sz w:val="22"/>
                <w:szCs w:val="22"/>
              </w:rPr>
              <w:t xml:space="preserve">Высшее руководство Компании формирует этический стандарт непримиримого отношения к любым формам и проявлениям коррупции на всех уровнях, подавая пример своим </w:t>
            </w:r>
            <w:r w:rsidRPr="00F92B73">
              <w:rPr>
                <w:b w:val="0"/>
                <w:sz w:val="22"/>
                <w:szCs w:val="22"/>
              </w:rPr>
              <w:lastRenderedPageBreak/>
              <w:t>поведением.</w:t>
            </w:r>
          </w:p>
        </w:tc>
      </w:tr>
      <w:tr w:rsidR="00CA38A7" w:rsidRPr="004069CB" w14:paraId="521EC570" w14:textId="77777777" w:rsidTr="00A61BDC">
        <w:tc>
          <w:tcPr>
            <w:tcW w:w="4840" w:type="dxa"/>
          </w:tcPr>
          <w:p w14:paraId="1F02E583" w14:textId="77777777" w:rsidR="00CA38A7" w:rsidRPr="00F92B73" w:rsidRDefault="00CA38A7" w:rsidP="00C53C33">
            <w:pPr>
              <w:pStyle w:val="I"/>
              <w:numPr>
                <w:ilvl w:val="2"/>
                <w:numId w:val="22"/>
              </w:numPr>
              <w:spacing w:before="0"/>
              <w:jc w:val="both"/>
              <w:rPr>
                <w:sz w:val="22"/>
                <w:szCs w:val="22"/>
                <w:lang w:val="en-US"/>
              </w:rPr>
            </w:pPr>
            <w:r w:rsidRPr="00F92B73">
              <w:rPr>
                <w:sz w:val="22"/>
                <w:szCs w:val="22"/>
                <w:lang w:val="en-US"/>
              </w:rPr>
              <w:lastRenderedPageBreak/>
              <w:t xml:space="preserve">Regular risk assessment and minimization </w:t>
            </w:r>
          </w:p>
          <w:p w14:paraId="4D2BA4DC" w14:textId="77777777" w:rsidR="00CA38A7" w:rsidRPr="00F92B73" w:rsidRDefault="00CA38A7" w:rsidP="00C53C33">
            <w:pPr>
              <w:pStyle w:val="I"/>
              <w:numPr>
                <w:ilvl w:val="0"/>
                <w:numId w:val="0"/>
              </w:numPr>
              <w:spacing w:before="0"/>
              <w:ind w:left="877"/>
              <w:jc w:val="both"/>
              <w:rPr>
                <w:b w:val="0"/>
                <w:sz w:val="22"/>
                <w:szCs w:val="22"/>
                <w:lang w:val="en-US"/>
              </w:rPr>
            </w:pPr>
            <w:r w:rsidRPr="00F92B73">
              <w:rPr>
                <w:b w:val="0"/>
                <w:sz w:val="22"/>
                <w:szCs w:val="22"/>
                <w:lang w:val="en-US"/>
              </w:rPr>
              <w:t xml:space="preserve">The Company regularly assesses corruption risks associated with its activities in the Region of Presence and develops anti-corruption measures commensurate with and adequate for the corruption risk level. </w:t>
            </w:r>
          </w:p>
          <w:p w14:paraId="1E6076B2" w14:textId="77777777" w:rsidR="00CA38A7" w:rsidRPr="00F92B73" w:rsidRDefault="00CA38A7" w:rsidP="00C53C33">
            <w:pPr>
              <w:pStyle w:val="I"/>
              <w:numPr>
                <w:ilvl w:val="0"/>
                <w:numId w:val="0"/>
              </w:numPr>
              <w:spacing w:before="0"/>
              <w:ind w:left="877"/>
              <w:jc w:val="both"/>
              <w:rPr>
                <w:b w:val="0"/>
                <w:sz w:val="22"/>
                <w:szCs w:val="22"/>
                <w:lang w:val="en-US"/>
              </w:rPr>
            </w:pPr>
            <w:r w:rsidRPr="00F92B73">
              <w:rPr>
                <w:b w:val="0"/>
                <w:sz w:val="22"/>
                <w:szCs w:val="22"/>
                <w:lang w:val="en-US"/>
              </w:rPr>
              <w:t>In Ukraine, the Company assesses corruption risks annually.</w:t>
            </w:r>
          </w:p>
          <w:p w14:paraId="75B65E48" w14:textId="77777777" w:rsidR="00CA38A7" w:rsidRPr="00F92B73" w:rsidRDefault="00CA38A7" w:rsidP="00C53C33">
            <w:pPr>
              <w:pStyle w:val="I"/>
              <w:numPr>
                <w:ilvl w:val="0"/>
                <w:numId w:val="0"/>
              </w:numPr>
              <w:spacing w:before="0"/>
              <w:ind w:left="877"/>
              <w:jc w:val="both"/>
              <w:rPr>
                <w:b w:val="0"/>
                <w:sz w:val="22"/>
                <w:szCs w:val="22"/>
                <w:lang w:val="en-US"/>
              </w:rPr>
            </w:pPr>
            <w:r w:rsidRPr="00F92B73">
              <w:rPr>
                <w:b w:val="0"/>
                <w:sz w:val="22"/>
                <w:szCs w:val="22"/>
                <w:lang w:val="en-US"/>
              </w:rPr>
              <w:t>The corruption risk assessment procedure is specified in the Company’s internal procedures.</w:t>
            </w:r>
          </w:p>
        </w:tc>
        <w:tc>
          <w:tcPr>
            <w:tcW w:w="4839" w:type="dxa"/>
          </w:tcPr>
          <w:p w14:paraId="704BE544" w14:textId="77777777" w:rsidR="00CA38A7" w:rsidRPr="00F92B73" w:rsidRDefault="00CA38A7" w:rsidP="00C53C33">
            <w:pPr>
              <w:pStyle w:val="I"/>
              <w:numPr>
                <w:ilvl w:val="2"/>
                <w:numId w:val="23"/>
              </w:numPr>
              <w:spacing w:before="0"/>
              <w:jc w:val="both"/>
              <w:rPr>
                <w:sz w:val="22"/>
                <w:szCs w:val="22"/>
              </w:rPr>
            </w:pPr>
            <w:r w:rsidRPr="00F92B73">
              <w:rPr>
                <w:sz w:val="22"/>
                <w:szCs w:val="22"/>
              </w:rPr>
              <w:t xml:space="preserve">Периодическая оценка и минимизация рисков </w:t>
            </w:r>
          </w:p>
          <w:p w14:paraId="2AA75E4F" w14:textId="77777777" w:rsidR="00CA38A7" w:rsidRPr="00F92B73" w:rsidRDefault="00CA38A7" w:rsidP="00C53C33">
            <w:pPr>
              <w:pStyle w:val="I"/>
              <w:numPr>
                <w:ilvl w:val="0"/>
                <w:numId w:val="0"/>
              </w:numPr>
              <w:spacing w:before="0"/>
              <w:ind w:left="1080"/>
              <w:jc w:val="both"/>
              <w:rPr>
                <w:b w:val="0"/>
                <w:sz w:val="22"/>
                <w:szCs w:val="22"/>
              </w:rPr>
            </w:pPr>
            <w:r w:rsidRPr="00F92B73">
              <w:rPr>
                <w:b w:val="0"/>
                <w:sz w:val="22"/>
                <w:szCs w:val="22"/>
              </w:rPr>
              <w:t xml:space="preserve">Компания проводит периодическую оценку коррупционных рисков своей деятельности в Регионе присутствия и разрабатывает антикоррупционные меры, соизмеримые и адекватные уровню коррупционного риска. </w:t>
            </w:r>
          </w:p>
          <w:p w14:paraId="71D9D93C" w14:textId="77777777" w:rsidR="00CA38A7" w:rsidRPr="00F92B73" w:rsidRDefault="00CA38A7" w:rsidP="00C53C33">
            <w:pPr>
              <w:pStyle w:val="I"/>
              <w:numPr>
                <w:ilvl w:val="0"/>
                <w:numId w:val="0"/>
              </w:numPr>
              <w:spacing w:before="0"/>
              <w:ind w:left="1080"/>
              <w:jc w:val="both"/>
              <w:rPr>
                <w:b w:val="0"/>
                <w:sz w:val="22"/>
                <w:szCs w:val="22"/>
              </w:rPr>
            </w:pPr>
            <w:r w:rsidRPr="00F92B73">
              <w:rPr>
                <w:b w:val="0"/>
                <w:sz w:val="22"/>
                <w:szCs w:val="22"/>
              </w:rPr>
              <w:t>В Украине Компания проводит оценку коррупционных рисков ежегодно.</w:t>
            </w:r>
          </w:p>
          <w:p w14:paraId="4D6FB926" w14:textId="77777777" w:rsidR="00CA38A7" w:rsidRPr="00F92B73" w:rsidRDefault="00CA38A7" w:rsidP="00C53C33">
            <w:pPr>
              <w:pStyle w:val="I"/>
              <w:numPr>
                <w:ilvl w:val="0"/>
                <w:numId w:val="0"/>
              </w:numPr>
              <w:spacing w:before="0"/>
              <w:ind w:left="1080"/>
              <w:jc w:val="both"/>
              <w:rPr>
                <w:sz w:val="22"/>
                <w:szCs w:val="22"/>
              </w:rPr>
            </w:pPr>
            <w:r w:rsidRPr="00F92B73">
              <w:rPr>
                <w:b w:val="0"/>
                <w:sz w:val="22"/>
                <w:szCs w:val="22"/>
              </w:rPr>
              <w:t>Порядок оценки коррупционных рисков определяется внутренними процедурами Компании.</w:t>
            </w:r>
          </w:p>
        </w:tc>
      </w:tr>
      <w:tr w:rsidR="00CA38A7" w:rsidRPr="004069CB" w14:paraId="08B96D18" w14:textId="77777777" w:rsidTr="00A61BDC">
        <w:tc>
          <w:tcPr>
            <w:tcW w:w="4840" w:type="dxa"/>
          </w:tcPr>
          <w:p w14:paraId="01894357" w14:textId="77777777" w:rsidR="00213B6D" w:rsidRPr="00F92B73" w:rsidRDefault="00213B6D" w:rsidP="009B7EA7">
            <w:pPr>
              <w:pStyle w:val="I"/>
              <w:numPr>
                <w:ilvl w:val="2"/>
                <w:numId w:val="22"/>
              </w:numPr>
              <w:spacing w:before="0"/>
              <w:jc w:val="both"/>
              <w:rPr>
                <w:b w:val="0"/>
                <w:sz w:val="22"/>
                <w:szCs w:val="22"/>
                <w:lang w:val="en-US"/>
              </w:rPr>
            </w:pPr>
            <w:r w:rsidRPr="00F92B73">
              <w:rPr>
                <w:sz w:val="22"/>
                <w:szCs w:val="22"/>
                <w:lang w:val="en-US"/>
              </w:rPr>
              <w:t xml:space="preserve">The person </w:t>
            </w:r>
            <w:r w:rsidR="00FE6823" w:rsidRPr="00F92B73">
              <w:rPr>
                <w:sz w:val="22"/>
                <w:szCs w:val="22"/>
                <w:lang w:val="en-US"/>
              </w:rPr>
              <w:t xml:space="preserve">responsible for </w:t>
            </w:r>
            <w:r w:rsidRPr="00F92B73">
              <w:rPr>
                <w:sz w:val="22"/>
                <w:szCs w:val="22"/>
                <w:lang w:val="en-US"/>
              </w:rPr>
              <w:t>implementation of the Policy</w:t>
            </w:r>
          </w:p>
          <w:p w14:paraId="09E9186E" w14:textId="77777777" w:rsidR="00213B6D" w:rsidRPr="00F92B73" w:rsidRDefault="00213B6D" w:rsidP="009B7EA7">
            <w:pPr>
              <w:pStyle w:val="I"/>
              <w:numPr>
                <w:ilvl w:val="0"/>
                <w:numId w:val="0"/>
              </w:numPr>
              <w:spacing w:before="0"/>
              <w:ind w:left="1080"/>
              <w:jc w:val="both"/>
              <w:rPr>
                <w:b w:val="0"/>
                <w:sz w:val="22"/>
                <w:szCs w:val="22"/>
                <w:lang w:val="en-US"/>
              </w:rPr>
            </w:pPr>
            <w:r w:rsidRPr="00F92B73">
              <w:rPr>
                <w:b w:val="0"/>
                <w:sz w:val="22"/>
                <w:szCs w:val="22"/>
                <w:lang w:val="en-US"/>
              </w:rPr>
              <w:t>The Company has an Ethics and Compliance Department that is an independent unit authorized to implement this Policy in the Region of Presence and responsible for implementation and supervision of measures to prevent</w:t>
            </w:r>
            <w:r w:rsidR="00FE6823" w:rsidRPr="00F92B73">
              <w:rPr>
                <w:b w:val="0"/>
                <w:sz w:val="22"/>
                <w:szCs w:val="22"/>
                <w:lang w:val="en-US"/>
              </w:rPr>
              <w:t>, counter</w:t>
            </w:r>
            <w:r w:rsidRPr="00F92B73">
              <w:rPr>
                <w:b w:val="0"/>
                <w:sz w:val="22"/>
                <w:szCs w:val="22"/>
                <w:lang w:val="en-US"/>
              </w:rPr>
              <w:t xml:space="preserve"> and detect bribery and corruption in the Company. </w:t>
            </w:r>
          </w:p>
          <w:p w14:paraId="4E5AF3CD" w14:textId="77777777" w:rsidR="00CA38A7" w:rsidRPr="00F92B73" w:rsidRDefault="00213B6D" w:rsidP="009B7EA7">
            <w:pPr>
              <w:pStyle w:val="I"/>
              <w:numPr>
                <w:ilvl w:val="0"/>
                <w:numId w:val="0"/>
              </w:numPr>
              <w:spacing w:before="0"/>
              <w:ind w:left="1080"/>
              <w:jc w:val="both"/>
              <w:rPr>
                <w:b w:val="0"/>
                <w:sz w:val="22"/>
                <w:szCs w:val="22"/>
                <w:lang w:val="en-US"/>
              </w:rPr>
            </w:pPr>
            <w:r w:rsidRPr="00F92B73">
              <w:rPr>
                <w:b w:val="0"/>
                <w:sz w:val="22"/>
                <w:szCs w:val="22"/>
                <w:lang w:val="en-US"/>
              </w:rPr>
              <w:t xml:space="preserve">The Company appoints authorized persons responsible for implementation of this Policy in </w:t>
            </w:r>
            <w:r w:rsidR="00FE6823" w:rsidRPr="00F92B73">
              <w:rPr>
                <w:b w:val="0"/>
                <w:sz w:val="22"/>
                <w:szCs w:val="22"/>
                <w:lang w:val="en-US"/>
              </w:rPr>
              <w:t xml:space="preserve">particular </w:t>
            </w:r>
            <w:r w:rsidRPr="00F92B73">
              <w:rPr>
                <w:b w:val="0"/>
                <w:sz w:val="22"/>
                <w:szCs w:val="22"/>
                <w:lang w:val="en-US"/>
              </w:rPr>
              <w:t>countries in the Region of Presence, where required by local laws.</w:t>
            </w:r>
          </w:p>
        </w:tc>
        <w:tc>
          <w:tcPr>
            <w:tcW w:w="4839" w:type="dxa"/>
          </w:tcPr>
          <w:p w14:paraId="1247DB86" w14:textId="77777777" w:rsidR="00CA38A7" w:rsidRPr="00F92B73" w:rsidRDefault="00CA38A7" w:rsidP="009B7EA7">
            <w:pPr>
              <w:pStyle w:val="I"/>
              <w:numPr>
                <w:ilvl w:val="2"/>
                <w:numId w:val="23"/>
              </w:numPr>
              <w:spacing w:before="0"/>
              <w:jc w:val="both"/>
              <w:rPr>
                <w:b w:val="0"/>
                <w:sz w:val="22"/>
                <w:szCs w:val="22"/>
              </w:rPr>
            </w:pPr>
            <w:r w:rsidRPr="00F92B73">
              <w:rPr>
                <w:sz w:val="22"/>
                <w:szCs w:val="22"/>
              </w:rPr>
              <w:t>Лицо, ответственное за реализацию Политики</w:t>
            </w:r>
          </w:p>
          <w:p w14:paraId="69BD6FF4" w14:textId="77777777" w:rsidR="00CA38A7" w:rsidRPr="00F92B73" w:rsidRDefault="00CA38A7" w:rsidP="009B7EA7">
            <w:pPr>
              <w:pStyle w:val="I"/>
              <w:numPr>
                <w:ilvl w:val="0"/>
                <w:numId w:val="0"/>
              </w:numPr>
              <w:spacing w:before="0"/>
              <w:ind w:left="1080"/>
              <w:jc w:val="both"/>
              <w:rPr>
                <w:b w:val="0"/>
                <w:sz w:val="22"/>
                <w:szCs w:val="22"/>
              </w:rPr>
            </w:pPr>
            <w:r w:rsidRPr="00F92B73">
              <w:rPr>
                <w:b w:val="0"/>
                <w:sz w:val="22"/>
                <w:szCs w:val="22"/>
              </w:rPr>
              <w:t xml:space="preserve">В Компании создан Отдел Этики и Комплаенс, который является независимым подразделением, уполномоченным и ответственным за реализацию настоящей Политики в Регионе присутствия, а также отвечает за реализацию и контроль осуществления мероприятий по предотвращению, противодействию и выявлению взяточничества и коррупции в Компании. </w:t>
            </w:r>
          </w:p>
          <w:p w14:paraId="237CE066" w14:textId="77777777" w:rsidR="00CA38A7" w:rsidRPr="00F92B73" w:rsidRDefault="00CA38A7" w:rsidP="009B7EA7">
            <w:pPr>
              <w:pStyle w:val="I"/>
              <w:numPr>
                <w:ilvl w:val="0"/>
                <w:numId w:val="0"/>
              </w:numPr>
              <w:spacing w:before="0"/>
              <w:ind w:left="1080"/>
              <w:jc w:val="both"/>
              <w:rPr>
                <w:b w:val="0"/>
                <w:sz w:val="22"/>
                <w:szCs w:val="22"/>
              </w:rPr>
            </w:pPr>
            <w:r w:rsidRPr="00F92B73">
              <w:rPr>
                <w:b w:val="0"/>
                <w:sz w:val="22"/>
                <w:szCs w:val="22"/>
              </w:rPr>
              <w:t>Компания назначает уполномоченных лиц за реализацию настоящей Политики в отдельных странах Региона присутствия, если это предусмотрено требованиями локального законодательства в стране Региона присутствия.</w:t>
            </w:r>
          </w:p>
        </w:tc>
      </w:tr>
      <w:tr w:rsidR="00CA38A7" w:rsidRPr="00852101" w14:paraId="113A1301" w14:textId="77777777" w:rsidTr="00A61BDC">
        <w:tc>
          <w:tcPr>
            <w:tcW w:w="4840" w:type="dxa"/>
          </w:tcPr>
          <w:p w14:paraId="4C9AE27F" w14:textId="77777777" w:rsidR="00213B6D" w:rsidRPr="00F92B73" w:rsidRDefault="00213B6D" w:rsidP="009B7EA7">
            <w:pPr>
              <w:pStyle w:val="I"/>
              <w:numPr>
                <w:ilvl w:val="2"/>
                <w:numId w:val="22"/>
              </w:numPr>
              <w:spacing w:before="0"/>
              <w:jc w:val="both"/>
              <w:rPr>
                <w:rFonts w:eastAsiaTheme="minorHAnsi"/>
                <w:sz w:val="22"/>
                <w:szCs w:val="22"/>
                <w:lang w:val="en-US"/>
              </w:rPr>
            </w:pPr>
            <w:r w:rsidRPr="00F92B73">
              <w:rPr>
                <w:sz w:val="22"/>
                <w:szCs w:val="22"/>
                <w:lang w:val="en-US"/>
              </w:rPr>
              <w:t>Anti-corruption measures minimizing identified risks</w:t>
            </w:r>
          </w:p>
          <w:p w14:paraId="6CF0057D" w14:textId="77777777" w:rsidR="00213B6D" w:rsidRPr="00F92B73" w:rsidRDefault="00213B6D" w:rsidP="009B7EA7">
            <w:pPr>
              <w:pStyle w:val="Default"/>
              <w:spacing w:after="120"/>
              <w:ind w:left="1080"/>
              <w:jc w:val="both"/>
              <w:rPr>
                <w:sz w:val="22"/>
                <w:szCs w:val="22"/>
              </w:rPr>
            </w:pPr>
            <w:r w:rsidRPr="00F92B73">
              <w:rPr>
                <w:sz w:val="22"/>
                <w:szCs w:val="22"/>
              </w:rPr>
              <w:t xml:space="preserve">The Company develops and implements procedures to </w:t>
            </w:r>
            <w:r w:rsidR="00FE6823" w:rsidRPr="00F92B73">
              <w:rPr>
                <w:sz w:val="22"/>
                <w:szCs w:val="22"/>
              </w:rPr>
              <w:t xml:space="preserve">address </w:t>
            </w:r>
            <w:r w:rsidRPr="00F92B73">
              <w:rPr>
                <w:sz w:val="22"/>
                <w:szCs w:val="22"/>
              </w:rPr>
              <w:t xml:space="preserve">bribery and corruption risks </w:t>
            </w:r>
            <w:r w:rsidR="00FE6823" w:rsidRPr="00F92B73">
              <w:rPr>
                <w:sz w:val="22"/>
                <w:szCs w:val="22"/>
              </w:rPr>
              <w:t>as well as</w:t>
            </w:r>
            <w:r w:rsidRPr="00F92B73">
              <w:rPr>
                <w:sz w:val="22"/>
                <w:szCs w:val="22"/>
              </w:rPr>
              <w:t xml:space="preserve"> controls compliance with these procedures including but not limited to the standards and procedures related to:</w:t>
            </w:r>
          </w:p>
          <w:p w14:paraId="4F0F8711" w14:textId="77777777" w:rsidR="00213B6D" w:rsidRPr="00F92B73" w:rsidRDefault="00213B6D" w:rsidP="009B7EA7">
            <w:pPr>
              <w:pStyle w:val="a3"/>
              <w:numPr>
                <w:ilvl w:val="0"/>
                <w:numId w:val="9"/>
              </w:numPr>
              <w:spacing w:after="120" w:line="240" w:lineRule="auto"/>
              <w:contextualSpacing w:val="0"/>
              <w:jc w:val="both"/>
              <w:rPr>
                <w:rFonts w:ascii="Times New Roman" w:hAnsi="Times New Roman"/>
                <w:lang w:val="en-US"/>
              </w:rPr>
            </w:pPr>
            <w:r w:rsidRPr="00F92B73">
              <w:rPr>
                <w:rFonts w:ascii="Times New Roman" w:hAnsi="Times New Roman"/>
                <w:lang w:val="en-US"/>
              </w:rPr>
              <w:t xml:space="preserve">interaction with </w:t>
            </w:r>
            <w:r w:rsidR="004D2613" w:rsidRPr="00F92B73">
              <w:rPr>
                <w:rFonts w:ascii="Times New Roman" w:hAnsi="Times New Roman"/>
                <w:lang w:val="en-US"/>
              </w:rPr>
              <w:t>Official</w:t>
            </w:r>
            <w:r w:rsidRPr="00F92B73">
              <w:rPr>
                <w:rFonts w:ascii="Times New Roman" w:hAnsi="Times New Roman"/>
                <w:lang w:val="en-US"/>
              </w:rPr>
              <w:t>s;</w:t>
            </w:r>
          </w:p>
          <w:p w14:paraId="21BD7E5B" w14:textId="77777777" w:rsidR="00213B6D" w:rsidRPr="00F92B73" w:rsidRDefault="00213B6D" w:rsidP="009B7EA7">
            <w:pPr>
              <w:pStyle w:val="a3"/>
              <w:numPr>
                <w:ilvl w:val="0"/>
                <w:numId w:val="9"/>
              </w:numPr>
              <w:spacing w:after="120" w:line="240" w:lineRule="auto"/>
              <w:contextualSpacing w:val="0"/>
              <w:jc w:val="both"/>
              <w:rPr>
                <w:rFonts w:ascii="Times New Roman" w:hAnsi="Times New Roman"/>
                <w:lang w:val="en-US"/>
              </w:rPr>
            </w:pPr>
            <w:r w:rsidRPr="00F92B73">
              <w:rPr>
                <w:rFonts w:ascii="Times New Roman" w:hAnsi="Times New Roman"/>
                <w:lang w:val="en-US"/>
              </w:rPr>
              <w:t>interaction with Healthcare Professionals;</w:t>
            </w:r>
          </w:p>
          <w:p w14:paraId="7DA5211A" w14:textId="77777777" w:rsidR="00213B6D" w:rsidRPr="00F92B73" w:rsidRDefault="00213B6D" w:rsidP="009B7EA7">
            <w:pPr>
              <w:pStyle w:val="a3"/>
              <w:numPr>
                <w:ilvl w:val="0"/>
                <w:numId w:val="9"/>
              </w:numPr>
              <w:spacing w:after="120" w:line="240" w:lineRule="auto"/>
              <w:contextualSpacing w:val="0"/>
              <w:jc w:val="both"/>
              <w:rPr>
                <w:rFonts w:ascii="Times New Roman" w:hAnsi="Times New Roman"/>
                <w:lang w:val="en-US"/>
              </w:rPr>
            </w:pPr>
            <w:r w:rsidRPr="00F92B73">
              <w:rPr>
                <w:rFonts w:ascii="Times New Roman" w:hAnsi="Times New Roman"/>
                <w:lang w:val="en-US"/>
              </w:rPr>
              <w:lastRenderedPageBreak/>
              <w:t xml:space="preserve">interaction with Business Partners; </w:t>
            </w:r>
          </w:p>
          <w:p w14:paraId="42F3DD8D" w14:textId="77777777" w:rsidR="00213B6D" w:rsidRPr="00F92B73" w:rsidRDefault="00213B6D" w:rsidP="009B7EA7">
            <w:pPr>
              <w:pStyle w:val="a3"/>
              <w:numPr>
                <w:ilvl w:val="0"/>
                <w:numId w:val="9"/>
              </w:numPr>
              <w:spacing w:after="120" w:line="240" w:lineRule="auto"/>
              <w:contextualSpacing w:val="0"/>
              <w:jc w:val="both"/>
              <w:rPr>
                <w:rFonts w:ascii="Times New Roman" w:hAnsi="Times New Roman"/>
                <w:lang w:val="en-US"/>
              </w:rPr>
            </w:pPr>
            <w:r w:rsidRPr="00F92B73">
              <w:rPr>
                <w:rFonts w:ascii="Times New Roman" w:hAnsi="Times New Roman"/>
                <w:lang w:val="en-US"/>
              </w:rPr>
              <w:t xml:space="preserve">exchanging gifts; </w:t>
            </w:r>
          </w:p>
          <w:p w14:paraId="208754D9" w14:textId="77777777" w:rsidR="00213B6D" w:rsidRPr="00F92B73" w:rsidRDefault="005B4558" w:rsidP="009B7EA7">
            <w:pPr>
              <w:pStyle w:val="a3"/>
              <w:numPr>
                <w:ilvl w:val="0"/>
                <w:numId w:val="9"/>
              </w:numPr>
              <w:spacing w:after="120" w:line="240" w:lineRule="auto"/>
              <w:contextualSpacing w:val="0"/>
              <w:jc w:val="both"/>
              <w:rPr>
                <w:rFonts w:ascii="Times New Roman" w:hAnsi="Times New Roman"/>
                <w:lang w:val="en-US"/>
              </w:rPr>
            </w:pPr>
            <w:r w:rsidRPr="00F92B73">
              <w:rPr>
                <w:rFonts w:ascii="Times New Roman" w:hAnsi="Times New Roman"/>
                <w:lang w:val="en-US"/>
              </w:rPr>
              <w:t>hospitality</w:t>
            </w:r>
            <w:r w:rsidR="00213B6D" w:rsidRPr="00F92B73">
              <w:rPr>
                <w:rFonts w:ascii="Times New Roman" w:hAnsi="Times New Roman"/>
                <w:lang w:val="en-US"/>
              </w:rPr>
              <w:t xml:space="preserve">; </w:t>
            </w:r>
          </w:p>
          <w:p w14:paraId="02CECE85" w14:textId="77777777" w:rsidR="00213B6D" w:rsidRPr="00F92B73" w:rsidRDefault="00213B6D" w:rsidP="009B7EA7">
            <w:pPr>
              <w:pStyle w:val="a3"/>
              <w:numPr>
                <w:ilvl w:val="0"/>
                <w:numId w:val="9"/>
              </w:numPr>
              <w:spacing w:after="120" w:line="240" w:lineRule="auto"/>
              <w:contextualSpacing w:val="0"/>
              <w:jc w:val="both"/>
              <w:rPr>
                <w:rFonts w:ascii="Times New Roman" w:hAnsi="Times New Roman"/>
                <w:lang w:val="en-US"/>
              </w:rPr>
            </w:pPr>
            <w:r w:rsidRPr="00F92B73">
              <w:rPr>
                <w:rFonts w:ascii="Times New Roman" w:hAnsi="Times New Roman"/>
                <w:lang w:val="en-US"/>
              </w:rPr>
              <w:t xml:space="preserve">making Donations; </w:t>
            </w:r>
          </w:p>
          <w:p w14:paraId="52D574F2" w14:textId="77777777" w:rsidR="00CA38A7" w:rsidRPr="00F92B73" w:rsidRDefault="00213B6D" w:rsidP="009B7EA7">
            <w:pPr>
              <w:pStyle w:val="a3"/>
              <w:numPr>
                <w:ilvl w:val="0"/>
                <w:numId w:val="9"/>
              </w:numPr>
              <w:spacing w:after="120" w:line="240" w:lineRule="auto"/>
              <w:contextualSpacing w:val="0"/>
              <w:jc w:val="both"/>
              <w:rPr>
                <w:rFonts w:ascii="Times New Roman" w:hAnsi="Times New Roman"/>
                <w:b/>
                <w:lang w:val="en-US"/>
              </w:rPr>
            </w:pPr>
            <w:r w:rsidRPr="00F92B73">
              <w:rPr>
                <w:rFonts w:ascii="Times New Roman" w:hAnsi="Times New Roman"/>
                <w:lang w:val="en-US"/>
              </w:rPr>
              <w:t>reliable accounting and reporting.</w:t>
            </w:r>
          </w:p>
        </w:tc>
        <w:tc>
          <w:tcPr>
            <w:tcW w:w="4839" w:type="dxa"/>
          </w:tcPr>
          <w:p w14:paraId="61F43D55" w14:textId="77777777" w:rsidR="00CA38A7" w:rsidRPr="00F92B73" w:rsidRDefault="00CA38A7" w:rsidP="009B7EA7">
            <w:pPr>
              <w:pStyle w:val="I"/>
              <w:numPr>
                <w:ilvl w:val="2"/>
                <w:numId w:val="23"/>
              </w:numPr>
              <w:spacing w:before="0"/>
              <w:jc w:val="both"/>
              <w:rPr>
                <w:rFonts w:eastAsiaTheme="minorHAnsi"/>
                <w:sz w:val="22"/>
                <w:szCs w:val="22"/>
              </w:rPr>
            </w:pPr>
            <w:r w:rsidRPr="00F92B73">
              <w:rPr>
                <w:sz w:val="22"/>
                <w:szCs w:val="22"/>
              </w:rPr>
              <w:lastRenderedPageBreak/>
              <w:t>Антикоррупционные</w:t>
            </w:r>
            <w:r w:rsidRPr="00F92B73">
              <w:rPr>
                <w:rFonts w:eastAsiaTheme="minorHAnsi"/>
                <w:sz w:val="22"/>
                <w:szCs w:val="22"/>
              </w:rPr>
              <w:t xml:space="preserve"> меры, минимизирующие идентифицированные риски</w:t>
            </w:r>
          </w:p>
          <w:p w14:paraId="71E1D96A" w14:textId="77777777" w:rsidR="00CA38A7" w:rsidRPr="00F92B73" w:rsidRDefault="00CA38A7" w:rsidP="009B7EA7">
            <w:pPr>
              <w:pStyle w:val="Default"/>
              <w:spacing w:after="120"/>
              <w:ind w:left="1080"/>
              <w:jc w:val="both"/>
              <w:rPr>
                <w:sz w:val="22"/>
                <w:szCs w:val="22"/>
                <w:lang w:val="ru-RU"/>
              </w:rPr>
            </w:pPr>
            <w:r w:rsidRPr="00F92B73">
              <w:rPr>
                <w:sz w:val="22"/>
                <w:szCs w:val="22"/>
                <w:lang w:val="ru-RU"/>
              </w:rPr>
              <w:t>Компания разрабатывает и внедряет процедуры по минимизации рисков взяточничества и коррупции, соразмерные выявленным рискам, а также контролирует их соблюдение, в том числе, но не ограничиваясь</w:t>
            </w:r>
            <w:r w:rsidR="003456C9">
              <w:rPr>
                <w:sz w:val="22"/>
                <w:szCs w:val="22"/>
                <w:lang w:val="ru-RU"/>
              </w:rPr>
              <w:t>, следующими стандартами и процедурами</w:t>
            </w:r>
            <w:r w:rsidR="00AB52EE">
              <w:rPr>
                <w:sz w:val="22"/>
                <w:szCs w:val="22"/>
                <w:lang w:val="ru-RU"/>
              </w:rPr>
              <w:t>, охватывающими следующие сферы деятельности</w:t>
            </w:r>
            <w:r w:rsidRPr="00F92B73">
              <w:rPr>
                <w:sz w:val="22"/>
                <w:szCs w:val="22"/>
                <w:lang w:val="ru-RU"/>
              </w:rPr>
              <w:t>:</w:t>
            </w:r>
          </w:p>
          <w:p w14:paraId="005EBB29" w14:textId="77777777" w:rsidR="00CA38A7" w:rsidRPr="00F92B73" w:rsidRDefault="003456C9" w:rsidP="009B7EA7">
            <w:pPr>
              <w:pStyle w:val="a3"/>
              <w:numPr>
                <w:ilvl w:val="0"/>
                <w:numId w:val="9"/>
              </w:numPr>
              <w:spacing w:after="120" w:line="240" w:lineRule="auto"/>
              <w:contextualSpacing w:val="0"/>
              <w:jc w:val="both"/>
              <w:rPr>
                <w:rFonts w:ascii="Times New Roman" w:hAnsi="Times New Roman"/>
                <w:lang w:val="ru-RU"/>
              </w:rPr>
            </w:pPr>
            <w:r>
              <w:rPr>
                <w:rFonts w:ascii="Times New Roman" w:hAnsi="Times New Roman"/>
                <w:lang w:val="ru-RU"/>
              </w:rPr>
              <w:lastRenderedPageBreak/>
              <w:t>взаимодействие</w:t>
            </w:r>
            <w:r w:rsidR="00CA38A7" w:rsidRPr="00F92B73">
              <w:rPr>
                <w:rFonts w:ascii="Times New Roman" w:hAnsi="Times New Roman"/>
                <w:lang w:val="ru-RU"/>
              </w:rPr>
              <w:t xml:space="preserve"> с Государственными служащими;</w:t>
            </w:r>
          </w:p>
          <w:p w14:paraId="4D3ECCEA" w14:textId="77777777" w:rsidR="00CA38A7" w:rsidRPr="00F92B73" w:rsidRDefault="003456C9" w:rsidP="009B7EA7">
            <w:pPr>
              <w:pStyle w:val="a3"/>
              <w:numPr>
                <w:ilvl w:val="0"/>
                <w:numId w:val="9"/>
              </w:numPr>
              <w:spacing w:after="120" w:line="240" w:lineRule="auto"/>
              <w:contextualSpacing w:val="0"/>
              <w:jc w:val="both"/>
              <w:rPr>
                <w:rFonts w:ascii="Times New Roman" w:hAnsi="Times New Roman"/>
                <w:lang w:val="ru-RU"/>
              </w:rPr>
            </w:pPr>
            <w:r>
              <w:rPr>
                <w:rFonts w:ascii="Times New Roman" w:hAnsi="Times New Roman"/>
                <w:lang w:val="ru-RU"/>
              </w:rPr>
              <w:t>взаимодействие</w:t>
            </w:r>
            <w:r w:rsidR="00CA38A7" w:rsidRPr="00F92B73">
              <w:rPr>
                <w:rFonts w:ascii="Times New Roman" w:hAnsi="Times New Roman"/>
                <w:lang w:val="ru-RU"/>
              </w:rPr>
              <w:t xml:space="preserve"> со Специалистами здравоохранения;</w:t>
            </w:r>
          </w:p>
          <w:p w14:paraId="7D480F9D" w14:textId="77777777" w:rsidR="00CA38A7" w:rsidRPr="00F92B73" w:rsidRDefault="003456C9" w:rsidP="009B7EA7">
            <w:pPr>
              <w:pStyle w:val="a3"/>
              <w:numPr>
                <w:ilvl w:val="0"/>
                <w:numId w:val="9"/>
              </w:numPr>
              <w:spacing w:after="120" w:line="240" w:lineRule="auto"/>
              <w:contextualSpacing w:val="0"/>
              <w:jc w:val="both"/>
              <w:rPr>
                <w:rFonts w:ascii="Times New Roman" w:hAnsi="Times New Roman"/>
                <w:lang w:val="ru-RU"/>
              </w:rPr>
            </w:pPr>
            <w:r>
              <w:rPr>
                <w:rFonts w:ascii="Times New Roman" w:hAnsi="Times New Roman"/>
                <w:lang w:val="ru-RU"/>
              </w:rPr>
              <w:t>взаимодействие</w:t>
            </w:r>
            <w:r w:rsidR="00CA38A7" w:rsidRPr="00F92B73">
              <w:rPr>
                <w:rFonts w:ascii="Times New Roman" w:hAnsi="Times New Roman"/>
                <w:lang w:val="ru-RU"/>
              </w:rPr>
              <w:t xml:space="preserve"> с Контрагентами;</w:t>
            </w:r>
          </w:p>
          <w:p w14:paraId="508BE3C2" w14:textId="77777777" w:rsidR="00CA38A7" w:rsidRPr="00F92B73" w:rsidRDefault="003456C9" w:rsidP="009B7EA7">
            <w:pPr>
              <w:pStyle w:val="a3"/>
              <w:numPr>
                <w:ilvl w:val="0"/>
                <w:numId w:val="9"/>
              </w:numPr>
              <w:spacing w:after="120" w:line="240" w:lineRule="auto"/>
              <w:contextualSpacing w:val="0"/>
              <w:jc w:val="both"/>
              <w:rPr>
                <w:rFonts w:ascii="Times New Roman" w:hAnsi="Times New Roman"/>
                <w:lang w:val="ru-RU"/>
              </w:rPr>
            </w:pPr>
            <w:r>
              <w:rPr>
                <w:rFonts w:ascii="Times New Roman" w:hAnsi="Times New Roman"/>
                <w:lang w:val="ru-RU"/>
              </w:rPr>
              <w:t>обмен</w:t>
            </w:r>
            <w:r w:rsidR="00CA38A7" w:rsidRPr="00F92B73">
              <w:rPr>
                <w:rFonts w:ascii="Times New Roman" w:hAnsi="Times New Roman"/>
                <w:lang w:val="ru-RU"/>
              </w:rPr>
              <w:t xml:space="preserve"> подарками;</w:t>
            </w:r>
          </w:p>
          <w:p w14:paraId="21AD6EB5" w14:textId="77777777" w:rsidR="00CA38A7" w:rsidRPr="00F92B73" w:rsidRDefault="003456C9" w:rsidP="009B7EA7">
            <w:pPr>
              <w:pStyle w:val="a3"/>
              <w:numPr>
                <w:ilvl w:val="0"/>
                <w:numId w:val="9"/>
              </w:numPr>
              <w:spacing w:after="120" w:line="240" w:lineRule="auto"/>
              <w:contextualSpacing w:val="0"/>
              <w:jc w:val="both"/>
              <w:rPr>
                <w:rFonts w:ascii="Times New Roman" w:hAnsi="Times New Roman"/>
                <w:lang w:val="ru-RU"/>
              </w:rPr>
            </w:pPr>
            <w:r>
              <w:rPr>
                <w:rFonts w:ascii="Times New Roman" w:hAnsi="Times New Roman"/>
                <w:lang w:val="ru-RU"/>
              </w:rPr>
              <w:t>оказание</w:t>
            </w:r>
            <w:r w:rsidR="00CA38A7" w:rsidRPr="00F92B73">
              <w:rPr>
                <w:rFonts w:ascii="Times New Roman" w:hAnsi="Times New Roman"/>
                <w:lang w:val="ru-RU"/>
              </w:rPr>
              <w:t xml:space="preserve"> знаков делового гостеприимства;</w:t>
            </w:r>
          </w:p>
          <w:p w14:paraId="157CD871" w14:textId="77777777" w:rsidR="00CA38A7" w:rsidRPr="00F92B73" w:rsidRDefault="003456C9" w:rsidP="009B7EA7">
            <w:pPr>
              <w:pStyle w:val="a3"/>
              <w:numPr>
                <w:ilvl w:val="0"/>
                <w:numId w:val="9"/>
              </w:numPr>
              <w:spacing w:after="120" w:line="240" w:lineRule="auto"/>
              <w:contextualSpacing w:val="0"/>
              <w:jc w:val="both"/>
              <w:rPr>
                <w:rFonts w:ascii="Times New Roman" w:hAnsi="Times New Roman"/>
                <w:lang w:val="ru-RU"/>
              </w:rPr>
            </w:pPr>
            <w:r>
              <w:rPr>
                <w:rFonts w:ascii="Times New Roman" w:hAnsi="Times New Roman"/>
                <w:lang w:val="ru-RU"/>
              </w:rPr>
              <w:t>предоставление</w:t>
            </w:r>
            <w:r w:rsidR="00CA38A7" w:rsidRPr="00F92B73">
              <w:rPr>
                <w:rFonts w:ascii="Times New Roman" w:hAnsi="Times New Roman"/>
                <w:lang w:val="ru-RU"/>
              </w:rPr>
              <w:t xml:space="preserve"> Пожертвований;</w:t>
            </w:r>
          </w:p>
          <w:p w14:paraId="718833D9" w14:textId="77777777" w:rsidR="00CA38A7" w:rsidRPr="00F92B73" w:rsidRDefault="003456C9" w:rsidP="009B7EA7">
            <w:pPr>
              <w:pStyle w:val="a3"/>
              <w:numPr>
                <w:ilvl w:val="0"/>
                <w:numId w:val="9"/>
              </w:numPr>
              <w:spacing w:after="120" w:line="240" w:lineRule="auto"/>
              <w:contextualSpacing w:val="0"/>
              <w:jc w:val="both"/>
              <w:rPr>
                <w:rFonts w:ascii="Times New Roman" w:hAnsi="Times New Roman"/>
                <w:lang w:val="ru-RU"/>
              </w:rPr>
            </w:pPr>
            <w:r>
              <w:rPr>
                <w:rFonts w:ascii="Times New Roman" w:hAnsi="Times New Roman"/>
                <w:lang w:val="ru-RU"/>
              </w:rPr>
              <w:t>ведение</w:t>
            </w:r>
            <w:r w:rsidR="00CA38A7" w:rsidRPr="00F92B73">
              <w:rPr>
                <w:rFonts w:ascii="Times New Roman" w:hAnsi="Times New Roman"/>
                <w:lang w:val="ru-RU"/>
              </w:rPr>
              <w:t xml:space="preserve"> достоверного бухгалтерского учета и отчетности.</w:t>
            </w:r>
          </w:p>
        </w:tc>
      </w:tr>
      <w:tr w:rsidR="00CA38A7" w:rsidRPr="00852101" w14:paraId="7829C1EE" w14:textId="77777777" w:rsidTr="00A61BDC">
        <w:tc>
          <w:tcPr>
            <w:tcW w:w="4840" w:type="dxa"/>
          </w:tcPr>
          <w:p w14:paraId="7BF7DAE9" w14:textId="77777777" w:rsidR="00F913D9" w:rsidRPr="00F92B73" w:rsidRDefault="00F913D9" w:rsidP="003456C9">
            <w:pPr>
              <w:pStyle w:val="I"/>
              <w:numPr>
                <w:ilvl w:val="2"/>
                <w:numId w:val="22"/>
              </w:numPr>
              <w:spacing w:before="0"/>
              <w:jc w:val="both"/>
              <w:rPr>
                <w:sz w:val="22"/>
                <w:szCs w:val="22"/>
                <w:lang w:val="en-US"/>
              </w:rPr>
            </w:pPr>
            <w:r w:rsidRPr="00F92B73">
              <w:rPr>
                <w:sz w:val="22"/>
                <w:szCs w:val="22"/>
                <w:lang w:val="en-US"/>
              </w:rPr>
              <w:lastRenderedPageBreak/>
              <w:t xml:space="preserve">Raising awareness and training </w:t>
            </w:r>
          </w:p>
          <w:p w14:paraId="6E961CC5" w14:textId="77777777" w:rsidR="00F913D9" w:rsidRPr="00F92B73" w:rsidRDefault="00F913D9" w:rsidP="003456C9">
            <w:pPr>
              <w:pStyle w:val="Default"/>
              <w:spacing w:after="120"/>
              <w:ind w:left="1080"/>
              <w:jc w:val="both"/>
              <w:rPr>
                <w:sz w:val="22"/>
                <w:szCs w:val="22"/>
              </w:rPr>
            </w:pPr>
            <w:r w:rsidRPr="00F92B73">
              <w:rPr>
                <w:sz w:val="22"/>
                <w:szCs w:val="22"/>
              </w:rPr>
              <w:t xml:space="preserve">The Company fosters a better anti-corruption culture among its </w:t>
            </w:r>
            <w:r w:rsidR="00D97BEA" w:rsidRPr="00F92B73">
              <w:rPr>
                <w:sz w:val="22"/>
                <w:szCs w:val="22"/>
              </w:rPr>
              <w:t>Personnel</w:t>
            </w:r>
            <w:r w:rsidRPr="00F92B73">
              <w:rPr>
                <w:sz w:val="22"/>
                <w:szCs w:val="22"/>
              </w:rPr>
              <w:t xml:space="preserve"> by means of raising their anti-corruption awareness and providing anti-corruption training. </w:t>
            </w:r>
          </w:p>
          <w:p w14:paraId="0FDAA2C9" w14:textId="77777777" w:rsidR="00CA38A7" w:rsidRPr="00F92B73" w:rsidRDefault="00F913D9" w:rsidP="003456C9">
            <w:pPr>
              <w:pStyle w:val="I"/>
              <w:numPr>
                <w:ilvl w:val="0"/>
                <w:numId w:val="0"/>
              </w:numPr>
              <w:spacing w:before="0"/>
              <w:ind w:left="1080"/>
              <w:jc w:val="both"/>
              <w:rPr>
                <w:b w:val="0"/>
                <w:sz w:val="22"/>
                <w:szCs w:val="22"/>
                <w:lang w:val="en-US"/>
              </w:rPr>
            </w:pPr>
            <w:r w:rsidRPr="00F92B73">
              <w:rPr>
                <w:b w:val="0"/>
                <w:sz w:val="22"/>
                <w:szCs w:val="22"/>
                <w:lang w:val="en-US"/>
              </w:rPr>
              <w:t>The Company has a whistle-blowing hotline to report suspected violations of this Policy and Applicable Laws.</w:t>
            </w:r>
          </w:p>
        </w:tc>
        <w:tc>
          <w:tcPr>
            <w:tcW w:w="4839" w:type="dxa"/>
          </w:tcPr>
          <w:p w14:paraId="51A3BE2D" w14:textId="77777777" w:rsidR="00CA38A7" w:rsidRPr="00F92B73" w:rsidRDefault="00CA38A7" w:rsidP="003456C9">
            <w:pPr>
              <w:pStyle w:val="I"/>
              <w:numPr>
                <w:ilvl w:val="2"/>
                <w:numId w:val="23"/>
              </w:numPr>
              <w:spacing w:before="0"/>
              <w:jc w:val="both"/>
              <w:rPr>
                <w:sz w:val="22"/>
                <w:szCs w:val="22"/>
              </w:rPr>
            </w:pPr>
            <w:r w:rsidRPr="00F92B73">
              <w:rPr>
                <w:sz w:val="22"/>
                <w:szCs w:val="22"/>
              </w:rPr>
              <w:t xml:space="preserve">Информирование и обучение </w:t>
            </w:r>
          </w:p>
          <w:p w14:paraId="11C3B74A" w14:textId="77777777" w:rsidR="00CA38A7" w:rsidRPr="00F92B73" w:rsidRDefault="00CA38A7" w:rsidP="003456C9">
            <w:pPr>
              <w:pStyle w:val="Default"/>
              <w:spacing w:after="120"/>
              <w:ind w:left="1080"/>
              <w:jc w:val="both"/>
              <w:rPr>
                <w:sz w:val="22"/>
                <w:szCs w:val="22"/>
                <w:lang w:val="ru-RU"/>
              </w:rPr>
            </w:pPr>
            <w:r w:rsidRPr="00F92B73">
              <w:rPr>
                <w:sz w:val="22"/>
                <w:szCs w:val="22"/>
                <w:lang w:val="ru-RU"/>
              </w:rPr>
              <w:t xml:space="preserve">Компания содействует повышению уровня антикоррупционной культуры Сотрудников путем информирования и обучения. </w:t>
            </w:r>
          </w:p>
          <w:p w14:paraId="1C5B5DCA" w14:textId="77777777" w:rsidR="00CA38A7" w:rsidRPr="00F92B73" w:rsidRDefault="00CA38A7" w:rsidP="003456C9">
            <w:pPr>
              <w:pStyle w:val="Default"/>
              <w:spacing w:after="120"/>
              <w:ind w:left="1080"/>
              <w:jc w:val="both"/>
              <w:rPr>
                <w:sz w:val="22"/>
                <w:szCs w:val="22"/>
                <w:lang w:val="ru-RU"/>
              </w:rPr>
            </w:pPr>
            <w:r w:rsidRPr="00F92B73">
              <w:rPr>
                <w:sz w:val="22"/>
                <w:szCs w:val="22"/>
                <w:lang w:val="ru-RU"/>
              </w:rPr>
              <w:t>В Компании действует горячая линия для сообщения о возможных нарушениях данной Политики и Применимого законодательства.</w:t>
            </w:r>
          </w:p>
        </w:tc>
      </w:tr>
      <w:tr w:rsidR="00CA38A7" w:rsidRPr="00852101" w14:paraId="61B79E74" w14:textId="77777777" w:rsidTr="00A61BDC">
        <w:tc>
          <w:tcPr>
            <w:tcW w:w="4840" w:type="dxa"/>
          </w:tcPr>
          <w:p w14:paraId="7501C676" w14:textId="77777777" w:rsidR="00F913D9" w:rsidRPr="00F92B73" w:rsidRDefault="00F913D9" w:rsidP="003456C9">
            <w:pPr>
              <w:pStyle w:val="I"/>
              <w:numPr>
                <w:ilvl w:val="2"/>
                <w:numId w:val="22"/>
              </w:numPr>
              <w:spacing w:before="0"/>
              <w:jc w:val="both"/>
              <w:rPr>
                <w:b w:val="0"/>
                <w:sz w:val="22"/>
                <w:szCs w:val="22"/>
                <w:lang w:val="en-US"/>
              </w:rPr>
            </w:pPr>
            <w:r w:rsidRPr="00F92B73">
              <w:rPr>
                <w:sz w:val="22"/>
                <w:szCs w:val="22"/>
                <w:lang w:val="en-US"/>
              </w:rPr>
              <w:t>Anti-corruption standards and procedures compliance control and monitoring</w:t>
            </w:r>
          </w:p>
          <w:p w14:paraId="60279892" w14:textId="77777777" w:rsidR="00CA38A7" w:rsidRPr="00F92B73" w:rsidRDefault="00F913D9" w:rsidP="003456C9">
            <w:pPr>
              <w:pStyle w:val="I"/>
              <w:numPr>
                <w:ilvl w:val="0"/>
                <w:numId w:val="0"/>
              </w:numPr>
              <w:spacing w:before="0"/>
              <w:ind w:left="1080"/>
              <w:jc w:val="both"/>
              <w:rPr>
                <w:b w:val="0"/>
                <w:sz w:val="22"/>
                <w:szCs w:val="22"/>
                <w:lang w:val="en-US"/>
              </w:rPr>
            </w:pPr>
            <w:r w:rsidRPr="00F92B73">
              <w:rPr>
                <w:b w:val="0"/>
                <w:sz w:val="22"/>
                <w:szCs w:val="22"/>
                <w:lang w:val="en-US"/>
              </w:rPr>
              <w:t>The Company monitors implemented anti-bribery and anti-corruption standards and procedures, controls compliance with them and, where necessary, updates and improves them.</w:t>
            </w:r>
          </w:p>
        </w:tc>
        <w:tc>
          <w:tcPr>
            <w:tcW w:w="4839" w:type="dxa"/>
          </w:tcPr>
          <w:p w14:paraId="6A15150B" w14:textId="77777777" w:rsidR="00CA38A7" w:rsidRPr="00F92B73" w:rsidRDefault="00CA38A7" w:rsidP="003456C9">
            <w:pPr>
              <w:pStyle w:val="I"/>
              <w:numPr>
                <w:ilvl w:val="2"/>
                <w:numId w:val="23"/>
              </w:numPr>
              <w:spacing w:before="0"/>
              <w:jc w:val="both"/>
              <w:rPr>
                <w:sz w:val="22"/>
                <w:szCs w:val="22"/>
              </w:rPr>
            </w:pPr>
            <w:r w:rsidRPr="00F92B73">
              <w:rPr>
                <w:sz w:val="22"/>
                <w:szCs w:val="22"/>
              </w:rPr>
              <w:t>Контроль и мониторинг соблюдения антикоррупционных стандартов и процедур</w:t>
            </w:r>
          </w:p>
          <w:p w14:paraId="45D53870" w14:textId="77777777" w:rsidR="00CA38A7" w:rsidRDefault="00CA38A7" w:rsidP="003456C9">
            <w:pPr>
              <w:pStyle w:val="Default"/>
              <w:spacing w:after="120"/>
              <w:ind w:left="1080"/>
              <w:jc w:val="both"/>
              <w:rPr>
                <w:sz w:val="22"/>
                <w:szCs w:val="22"/>
                <w:lang w:val="ru-RU"/>
              </w:rPr>
            </w:pPr>
            <w:r w:rsidRPr="00F92B73">
              <w:rPr>
                <w:sz w:val="22"/>
                <w:szCs w:val="22"/>
                <w:lang w:val="ru-RU"/>
              </w:rPr>
              <w:t>Компания осуществляет мониторинг внедренных стандартов и процедур по предотвращению взяточничества и коррупции, контролирует соблюдение, а при необходимости актуализирует и совершенствует их.</w:t>
            </w:r>
          </w:p>
          <w:p w14:paraId="1FE2FAAE" w14:textId="77777777" w:rsidR="003456C9" w:rsidRPr="00F92B73" w:rsidRDefault="003456C9" w:rsidP="003456C9">
            <w:pPr>
              <w:pStyle w:val="Default"/>
              <w:spacing w:after="120"/>
              <w:ind w:left="1080"/>
              <w:jc w:val="both"/>
              <w:rPr>
                <w:sz w:val="22"/>
                <w:szCs w:val="22"/>
                <w:lang w:val="ru-RU"/>
              </w:rPr>
            </w:pPr>
          </w:p>
        </w:tc>
      </w:tr>
      <w:tr w:rsidR="00CA38A7" w:rsidRPr="00852101" w14:paraId="21D506ED" w14:textId="77777777" w:rsidTr="00A61BDC">
        <w:tc>
          <w:tcPr>
            <w:tcW w:w="4840" w:type="dxa"/>
          </w:tcPr>
          <w:p w14:paraId="5C46BFA6" w14:textId="77777777" w:rsidR="00F40978" w:rsidRPr="00F92B73" w:rsidRDefault="00F40978" w:rsidP="00794DC0">
            <w:pPr>
              <w:pStyle w:val="I"/>
              <w:numPr>
                <w:ilvl w:val="2"/>
                <w:numId w:val="22"/>
              </w:numPr>
              <w:spacing w:before="0"/>
              <w:rPr>
                <w:sz w:val="22"/>
                <w:szCs w:val="22"/>
                <w:lang w:val="en-US"/>
              </w:rPr>
            </w:pPr>
            <w:r w:rsidRPr="00F92B73">
              <w:rPr>
                <w:sz w:val="22"/>
                <w:szCs w:val="22"/>
                <w:lang w:val="en-US"/>
              </w:rPr>
              <w:t>Regular reporting</w:t>
            </w:r>
          </w:p>
          <w:p w14:paraId="213338A5" w14:textId="77777777" w:rsidR="00F40978" w:rsidRPr="00F92B73" w:rsidRDefault="00F40978" w:rsidP="00162991">
            <w:pPr>
              <w:pStyle w:val="Default"/>
              <w:spacing w:after="120"/>
              <w:ind w:left="1080"/>
              <w:jc w:val="both"/>
              <w:rPr>
                <w:sz w:val="22"/>
                <w:szCs w:val="22"/>
              </w:rPr>
            </w:pPr>
            <w:r w:rsidRPr="00F92B73">
              <w:rPr>
                <w:sz w:val="22"/>
                <w:szCs w:val="22"/>
              </w:rPr>
              <w:t>Annually, no later than 31 March of the year following the reporting one, the Ethics and Compliance Department prepares a report on implementation of this Policy including information on taken anti-corruption measures, detected violations, the number and results of conducted scheduled and unscheduled inspections, etc. and submits this report to the Company’s management.</w:t>
            </w:r>
          </w:p>
          <w:p w14:paraId="4510D6A7" w14:textId="77777777" w:rsidR="00CA38A7" w:rsidRPr="00F92B73" w:rsidRDefault="00CA38A7" w:rsidP="00162991">
            <w:pPr>
              <w:pStyle w:val="I"/>
              <w:numPr>
                <w:ilvl w:val="0"/>
                <w:numId w:val="0"/>
              </w:numPr>
              <w:spacing w:before="0"/>
              <w:ind w:left="1080"/>
              <w:jc w:val="both"/>
              <w:rPr>
                <w:b w:val="0"/>
                <w:sz w:val="22"/>
                <w:szCs w:val="22"/>
                <w:lang w:val="en-US"/>
              </w:rPr>
            </w:pPr>
          </w:p>
        </w:tc>
        <w:tc>
          <w:tcPr>
            <w:tcW w:w="4839" w:type="dxa"/>
          </w:tcPr>
          <w:p w14:paraId="32078DCD" w14:textId="77777777" w:rsidR="00CA38A7" w:rsidRPr="00F92B73" w:rsidRDefault="00CA38A7" w:rsidP="00162991">
            <w:pPr>
              <w:pStyle w:val="I"/>
              <w:numPr>
                <w:ilvl w:val="2"/>
                <w:numId w:val="23"/>
              </w:numPr>
              <w:spacing w:before="0"/>
              <w:jc w:val="both"/>
              <w:rPr>
                <w:sz w:val="22"/>
                <w:szCs w:val="22"/>
              </w:rPr>
            </w:pPr>
            <w:r w:rsidRPr="00F92B73">
              <w:rPr>
                <w:sz w:val="22"/>
                <w:szCs w:val="22"/>
              </w:rPr>
              <w:t>Периодическая отчетность</w:t>
            </w:r>
          </w:p>
          <w:p w14:paraId="66D7AFBC" w14:textId="77777777" w:rsidR="00CA38A7" w:rsidRPr="00F92B73" w:rsidRDefault="00CA38A7" w:rsidP="00162991">
            <w:pPr>
              <w:pStyle w:val="Default"/>
              <w:spacing w:after="120"/>
              <w:ind w:left="1080"/>
              <w:jc w:val="both"/>
              <w:rPr>
                <w:sz w:val="22"/>
                <w:szCs w:val="22"/>
                <w:lang w:val="ru-RU"/>
              </w:rPr>
            </w:pPr>
            <w:r w:rsidRPr="00F92B73">
              <w:rPr>
                <w:sz w:val="22"/>
                <w:szCs w:val="22"/>
                <w:lang w:val="ru-RU"/>
              </w:rPr>
              <w:t xml:space="preserve">Отдел Этики и Комплаенс ежегодно не позднее 31 марта года, следующего за отчетным, готовит и предоставляет руководству Компании отчет о реализации настоящей Политики, включая информацию об исполнении антикоррупционных мероприятий, выявленных нарушениях, количестве и результатах проведенных </w:t>
            </w:r>
            <w:r w:rsidR="00162991">
              <w:rPr>
                <w:sz w:val="22"/>
                <w:szCs w:val="22"/>
                <w:lang w:val="ru-RU"/>
              </w:rPr>
              <w:t>проверок</w:t>
            </w:r>
            <w:r w:rsidRPr="00F92B73">
              <w:rPr>
                <w:sz w:val="22"/>
                <w:szCs w:val="22"/>
                <w:lang w:val="ru-RU"/>
              </w:rPr>
              <w:t xml:space="preserve"> и т.п.</w:t>
            </w:r>
          </w:p>
          <w:p w14:paraId="1FE10A5E" w14:textId="77777777" w:rsidR="00CA38A7" w:rsidRDefault="00CA38A7" w:rsidP="00162991">
            <w:pPr>
              <w:pStyle w:val="Default"/>
              <w:spacing w:after="120"/>
              <w:ind w:left="1080"/>
              <w:jc w:val="both"/>
              <w:rPr>
                <w:sz w:val="22"/>
                <w:szCs w:val="22"/>
                <w:lang w:val="ru-RU"/>
              </w:rPr>
            </w:pPr>
          </w:p>
          <w:p w14:paraId="7B7DBD53" w14:textId="1F9485E3" w:rsidR="002564CC" w:rsidRPr="00F92B73" w:rsidRDefault="002564CC" w:rsidP="00162991">
            <w:pPr>
              <w:pStyle w:val="Default"/>
              <w:spacing w:after="120"/>
              <w:ind w:left="1080"/>
              <w:jc w:val="both"/>
              <w:rPr>
                <w:sz w:val="22"/>
                <w:szCs w:val="22"/>
                <w:lang w:val="ru-RU"/>
              </w:rPr>
            </w:pPr>
          </w:p>
        </w:tc>
      </w:tr>
      <w:tr w:rsidR="00CA38A7" w:rsidRPr="00852101" w14:paraId="26F44D14" w14:textId="77777777" w:rsidTr="00A61BDC">
        <w:tc>
          <w:tcPr>
            <w:tcW w:w="4840" w:type="dxa"/>
          </w:tcPr>
          <w:p w14:paraId="047769A0" w14:textId="77777777" w:rsidR="00F40978" w:rsidRPr="00F92B73" w:rsidRDefault="00FE6823" w:rsidP="00794DC0">
            <w:pPr>
              <w:pStyle w:val="I"/>
              <w:numPr>
                <w:ilvl w:val="2"/>
                <w:numId w:val="22"/>
              </w:numPr>
              <w:spacing w:before="0"/>
              <w:rPr>
                <w:sz w:val="22"/>
                <w:szCs w:val="22"/>
                <w:lang w:val="en-US"/>
              </w:rPr>
            </w:pPr>
            <w:r w:rsidRPr="00F92B73">
              <w:rPr>
                <w:sz w:val="22"/>
                <w:szCs w:val="22"/>
                <w:lang w:val="en-US"/>
              </w:rPr>
              <w:lastRenderedPageBreak/>
              <w:t>Corrective actions</w:t>
            </w:r>
            <w:r w:rsidR="00F40978" w:rsidRPr="00F92B73">
              <w:rPr>
                <w:sz w:val="22"/>
                <w:szCs w:val="22"/>
                <w:lang w:val="en-US"/>
              </w:rPr>
              <w:t xml:space="preserve"> </w:t>
            </w:r>
          </w:p>
          <w:p w14:paraId="741BC316" w14:textId="77777777" w:rsidR="00350B7F" w:rsidRPr="00F92B73" w:rsidRDefault="00350B7F" w:rsidP="00653759">
            <w:pPr>
              <w:pStyle w:val="Default"/>
              <w:spacing w:after="120"/>
              <w:rPr>
                <w:sz w:val="22"/>
                <w:szCs w:val="22"/>
              </w:rPr>
            </w:pPr>
          </w:p>
          <w:p w14:paraId="68182A63" w14:textId="77777777" w:rsidR="00F40978" w:rsidRPr="00F92B73" w:rsidRDefault="00F40978" w:rsidP="00653759">
            <w:pPr>
              <w:pStyle w:val="Default"/>
              <w:spacing w:after="120"/>
              <w:ind w:left="1080"/>
              <w:jc w:val="both"/>
              <w:rPr>
                <w:sz w:val="22"/>
                <w:szCs w:val="22"/>
              </w:rPr>
            </w:pPr>
            <w:r w:rsidRPr="00F92B73">
              <w:rPr>
                <w:sz w:val="22"/>
                <w:szCs w:val="22"/>
              </w:rPr>
              <w:t xml:space="preserve">If corruption offenses or corruption-related offenses have been identified, the Company takes </w:t>
            </w:r>
            <w:r w:rsidR="00FE6823" w:rsidRPr="00F92B73">
              <w:rPr>
                <w:sz w:val="22"/>
                <w:szCs w:val="22"/>
              </w:rPr>
              <w:t xml:space="preserve">relevant </w:t>
            </w:r>
            <w:r w:rsidRPr="00F92B73">
              <w:rPr>
                <w:sz w:val="22"/>
                <w:szCs w:val="22"/>
              </w:rPr>
              <w:t xml:space="preserve">measures, in particular it initiates an internal investigation in accordance with the Company’s internal procedures. </w:t>
            </w:r>
          </w:p>
          <w:p w14:paraId="021EFA80" w14:textId="77777777" w:rsidR="00F40978" w:rsidRPr="00F92B73" w:rsidRDefault="00F40978" w:rsidP="00653759">
            <w:pPr>
              <w:pStyle w:val="Default"/>
              <w:spacing w:after="120"/>
              <w:ind w:left="1080"/>
              <w:jc w:val="both"/>
              <w:rPr>
                <w:sz w:val="22"/>
                <w:szCs w:val="22"/>
              </w:rPr>
            </w:pPr>
            <w:r w:rsidRPr="00F92B73">
              <w:rPr>
                <w:sz w:val="22"/>
                <w:szCs w:val="22"/>
              </w:rPr>
              <w:t>If an offense has been confirmed, the Company impose</w:t>
            </w:r>
            <w:r w:rsidR="00FE6823" w:rsidRPr="00F92B73">
              <w:rPr>
                <w:sz w:val="22"/>
                <w:szCs w:val="22"/>
              </w:rPr>
              <w:t>s</w:t>
            </w:r>
            <w:r w:rsidRPr="00F92B73">
              <w:rPr>
                <w:sz w:val="22"/>
                <w:szCs w:val="22"/>
              </w:rPr>
              <w:t xml:space="preserve"> liability on the employee who has committed the offense in accordance with the laws of the </w:t>
            </w:r>
            <w:r w:rsidR="00FE6823" w:rsidRPr="00F92B73">
              <w:rPr>
                <w:sz w:val="22"/>
                <w:szCs w:val="22"/>
              </w:rPr>
              <w:t xml:space="preserve">particular </w:t>
            </w:r>
            <w:r w:rsidRPr="00F92B73">
              <w:rPr>
                <w:sz w:val="22"/>
                <w:szCs w:val="22"/>
              </w:rPr>
              <w:t xml:space="preserve">countries in the Region of Presence and the Company’s internal regulations. </w:t>
            </w:r>
          </w:p>
          <w:p w14:paraId="797CAE81" w14:textId="77777777" w:rsidR="00F40978" w:rsidRPr="00F92B73" w:rsidRDefault="00F40978" w:rsidP="00653759">
            <w:pPr>
              <w:pStyle w:val="Default"/>
              <w:spacing w:after="120"/>
              <w:ind w:left="1080"/>
              <w:jc w:val="both"/>
              <w:rPr>
                <w:sz w:val="22"/>
                <w:szCs w:val="22"/>
              </w:rPr>
            </w:pPr>
            <w:r w:rsidRPr="00F92B73">
              <w:rPr>
                <w:sz w:val="22"/>
                <w:szCs w:val="22"/>
              </w:rPr>
              <w:t xml:space="preserve">If there are sufficient grounds, the Company informs appropriate anti-bribery and anti-corruption authorities of the identified offenses. </w:t>
            </w:r>
          </w:p>
          <w:p w14:paraId="3F3F78F0" w14:textId="77777777" w:rsidR="00CA38A7" w:rsidRPr="00F92B73" w:rsidRDefault="00F40978" w:rsidP="00653759">
            <w:pPr>
              <w:pStyle w:val="I"/>
              <w:numPr>
                <w:ilvl w:val="0"/>
                <w:numId w:val="0"/>
              </w:numPr>
              <w:spacing w:before="0"/>
              <w:ind w:left="1080"/>
              <w:jc w:val="both"/>
              <w:rPr>
                <w:b w:val="0"/>
                <w:sz w:val="22"/>
                <w:szCs w:val="22"/>
                <w:lang w:val="en-US"/>
              </w:rPr>
            </w:pPr>
            <w:r w:rsidRPr="00F92B73">
              <w:rPr>
                <w:b w:val="0"/>
                <w:sz w:val="22"/>
                <w:szCs w:val="22"/>
                <w:lang w:val="en-US"/>
              </w:rPr>
              <w:t xml:space="preserve">The Company develops </w:t>
            </w:r>
            <w:r w:rsidR="00FE6823" w:rsidRPr="00F92B73">
              <w:rPr>
                <w:b w:val="0"/>
                <w:sz w:val="22"/>
                <w:szCs w:val="22"/>
                <w:lang w:val="en-US"/>
              </w:rPr>
              <w:t xml:space="preserve">and implements </w:t>
            </w:r>
            <w:r w:rsidRPr="00F92B73">
              <w:rPr>
                <w:b w:val="0"/>
                <w:sz w:val="22"/>
                <w:szCs w:val="22"/>
                <w:lang w:val="en-US"/>
              </w:rPr>
              <w:t>measures to prevent similar offenses in the future.</w:t>
            </w:r>
          </w:p>
        </w:tc>
        <w:tc>
          <w:tcPr>
            <w:tcW w:w="4839" w:type="dxa"/>
          </w:tcPr>
          <w:p w14:paraId="010F5327" w14:textId="77777777" w:rsidR="00CA38A7" w:rsidRPr="00F92B73" w:rsidRDefault="00CA38A7" w:rsidP="00794DC0">
            <w:pPr>
              <w:pStyle w:val="I"/>
              <w:numPr>
                <w:ilvl w:val="2"/>
                <w:numId w:val="23"/>
              </w:numPr>
              <w:spacing w:before="0"/>
              <w:rPr>
                <w:sz w:val="22"/>
                <w:szCs w:val="22"/>
              </w:rPr>
            </w:pPr>
            <w:r w:rsidRPr="00F92B73">
              <w:rPr>
                <w:sz w:val="22"/>
                <w:szCs w:val="22"/>
              </w:rPr>
              <w:t xml:space="preserve">Меры реагирования по выявленным фактам коррупционных или связанных с коррупцией правонарушений </w:t>
            </w:r>
          </w:p>
          <w:p w14:paraId="43F5A8FA" w14:textId="77777777" w:rsidR="00CA38A7" w:rsidRPr="00F92B73" w:rsidRDefault="00CA38A7" w:rsidP="00653759">
            <w:pPr>
              <w:pStyle w:val="Default"/>
              <w:spacing w:after="120"/>
              <w:ind w:left="1080"/>
              <w:jc w:val="both"/>
              <w:rPr>
                <w:sz w:val="22"/>
                <w:szCs w:val="22"/>
                <w:lang w:val="ru-RU"/>
              </w:rPr>
            </w:pPr>
            <w:r w:rsidRPr="00F92B73">
              <w:rPr>
                <w:sz w:val="22"/>
                <w:szCs w:val="22"/>
                <w:lang w:val="ru-RU"/>
              </w:rPr>
              <w:t xml:space="preserve">В случае выявления фактов коррупционных или связанных с коррупцией нарушений, Компания принимает соответствующие меры реагирования, в том числе инициирует внутреннее расследование в соответствии с внутренними процедурами Компании. </w:t>
            </w:r>
          </w:p>
          <w:p w14:paraId="4260664C" w14:textId="77777777" w:rsidR="00CA38A7" w:rsidRPr="00F92B73" w:rsidRDefault="00CA38A7" w:rsidP="00653759">
            <w:pPr>
              <w:pStyle w:val="Default"/>
              <w:spacing w:after="120"/>
              <w:ind w:left="1080"/>
              <w:jc w:val="both"/>
              <w:rPr>
                <w:sz w:val="22"/>
                <w:szCs w:val="22"/>
                <w:lang w:val="ru-RU"/>
              </w:rPr>
            </w:pPr>
            <w:r w:rsidRPr="00F92B73">
              <w:rPr>
                <w:sz w:val="22"/>
                <w:szCs w:val="22"/>
                <w:lang w:val="ru-RU"/>
              </w:rPr>
              <w:t xml:space="preserve">В случае подтверждения факта правонарушения Компания принимает решение о привлечении виновного сотрудника к ответственности, предусмотренной законодательством стран Региона присутствия и внутренними нормативными документами Компании. </w:t>
            </w:r>
          </w:p>
          <w:p w14:paraId="074150FF" w14:textId="77777777" w:rsidR="00CA38A7" w:rsidRPr="00F92B73" w:rsidRDefault="00CA38A7" w:rsidP="00653759">
            <w:pPr>
              <w:pStyle w:val="Default"/>
              <w:spacing w:after="120"/>
              <w:ind w:left="1080"/>
              <w:jc w:val="both"/>
              <w:rPr>
                <w:sz w:val="22"/>
                <w:szCs w:val="22"/>
                <w:lang w:val="ru-RU"/>
              </w:rPr>
            </w:pPr>
            <w:r w:rsidRPr="00F92B73">
              <w:rPr>
                <w:sz w:val="22"/>
                <w:szCs w:val="22"/>
                <w:lang w:val="ru-RU"/>
              </w:rPr>
              <w:t xml:space="preserve">При наличии достаточных оснований, Компания уведомляет о фактах выявленных нарушений специальные уполномоченные органы в сфере противодействия взяточничеству и коррупции. </w:t>
            </w:r>
          </w:p>
          <w:p w14:paraId="6FCD02E0" w14:textId="77777777" w:rsidR="00CA38A7" w:rsidRPr="00F92B73" w:rsidRDefault="00CA38A7" w:rsidP="00653759">
            <w:pPr>
              <w:pStyle w:val="Default"/>
              <w:spacing w:after="120"/>
              <w:ind w:left="1080"/>
              <w:jc w:val="both"/>
              <w:rPr>
                <w:sz w:val="22"/>
                <w:szCs w:val="22"/>
                <w:lang w:val="ru-RU"/>
              </w:rPr>
            </w:pPr>
            <w:r w:rsidRPr="00F92B73">
              <w:rPr>
                <w:sz w:val="22"/>
                <w:szCs w:val="22"/>
                <w:lang w:val="ru-RU"/>
              </w:rPr>
              <w:t>Компания разрабатывает</w:t>
            </w:r>
            <w:r w:rsidR="00FE6823" w:rsidRPr="00F92B73">
              <w:rPr>
                <w:sz w:val="22"/>
                <w:szCs w:val="22"/>
                <w:lang w:val="ru-RU"/>
              </w:rPr>
              <w:t xml:space="preserve"> и внедряет </w:t>
            </w:r>
            <w:r w:rsidRPr="00F92B73">
              <w:rPr>
                <w:sz w:val="22"/>
                <w:szCs w:val="22"/>
                <w:lang w:val="ru-RU"/>
              </w:rPr>
              <w:t>меры по недопущению подобных правонарушений в будущем.</w:t>
            </w:r>
          </w:p>
        </w:tc>
      </w:tr>
      <w:tr w:rsidR="00CA38A7" w:rsidRPr="00852101" w14:paraId="10FFEFB3" w14:textId="77777777" w:rsidTr="00A61BDC">
        <w:tc>
          <w:tcPr>
            <w:tcW w:w="4840" w:type="dxa"/>
          </w:tcPr>
          <w:p w14:paraId="053DBBEE" w14:textId="77777777" w:rsidR="00CA38A7" w:rsidRPr="00F92B73" w:rsidRDefault="00CA38A7" w:rsidP="00CA38A7">
            <w:pPr>
              <w:pStyle w:val="Default"/>
              <w:spacing w:after="120"/>
              <w:rPr>
                <w:sz w:val="22"/>
                <w:szCs w:val="22"/>
                <w:lang w:val="ru-RU"/>
              </w:rPr>
            </w:pPr>
          </w:p>
        </w:tc>
        <w:tc>
          <w:tcPr>
            <w:tcW w:w="4839" w:type="dxa"/>
          </w:tcPr>
          <w:p w14:paraId="2C5F4DC3" w14:textId="77777777" w:rsidR="00CA38A7" w:rsidRDefault="00CA38A7" w:rsidP="00CA38A7">
            <w:pPr>
              <w:pStyle w:val="Default"/>
              <w:spacing w:after="120"/>
              <w:rPr>
                <w:sz w:val="22"/>
                <w:szCs w:val="22"/>
                <w:lang w:val="ru-RU"/>
              </w:rPr>
            </w:pPr>
          </w:p>
          <w:p w14:paraId="5F37036F" w14:textId="77777777" w:rsidR="00653759" w:rsidRDefault="00653759" w:rsidP="00CA38A7">
            <w:pPr>
              <w:pStyle w:val="Default"/>
              <w:spacing w:after="120"/>
              <w:rPr>
                <w:sz w:val="22"/>
                <w:szCs w:val="22"/>
                <w:lang w:val="ru-RU"/>
              </w:rPr>
            </w:pPr>
          </w:p>
          <w:p w14:paraId="5C8BB21B" w14:textId="77777777" w:rsidR="00653759" w:rsidRDefault="00653759" w:rsidP="00CA38A7">
            <w:pPr>
              <w:pStyle w:val="Default"/>
              <w:spacing w:after="120"/>
              <w:rPr>
                <w:sz w:val="22"/>
                <w:szCs w:val="22"/>
                <w:lang w:val="ru-RU"/>
              </w:rPr>
            </w:pPr>
          </w:p>
          <w:p w14:paraId="763CAE84" w14:textId="77777777" w:rsidR="00653759" w:rsidRPr="00F92B73" w:rsidRDefault="00653759" w:rsidP="00CA38A7">
            <w:pPr>
              <w:pStyle w:val="Default"/>
              <w:spacing w:after="120"/>
              <w:rPr>
                <w:sz w:val="22"/>
                <w:szCs w:val="22"/>
                <w:lang w:val="ru-RU"/>
              </w:rPr>
            </w:pPr>
          </w:p>
        </w:tc>
      </w:tr>
      <w:tr w:rsidR="00AE4375" w:rsidRPr="00F92B73" w14:paraId="64B8CF07" w14:textId="77777777" w:rsidTr="00A61BDC">
        <w:tc>
          <w:tcPr>
            <w:tcW w:w="4840" w:type="dxa"/>
          </w:tcPr>
          <w:p w14:paraId="459B4F50" w14:textId="77777777" w:rsidR="00AE4375" w:rsidRPr="00653759" w:rsidRDefault="00AE4375" w:rsidP="00794DC0">
            <w:pPr>
              <w:pStyle w:val="1"/>
              <w:numPr>
                <w:ilvl w:val="0"/>
                <w:numId w:val="10"/>
              </w:numPr>
              <w:spacing w:before="0" w:after="120"/>
              <w:rPr>
                <w:rFonts w:cs="Times New Roman"/>
                <w:b w:val="0"/>
              </w:rPr>
            </w:pPr>
            <w:bookmarkStart w:id="16" w:name="_Toc6570221"/>
            <w:bookmarkStart w:id="17" w:name="_Toc6916258"/>
            <w:r w:rsidRPr="00653759">
              <w:rPr>
                <w:rFonts w:cs="Times New Roman"/>
              </w:rPr>
              <w:t>Anti-corruption standards and procedures</w:t>
            </w:r>
            <w:bookmarkEnd w:id="16"/>
            <w:bookmarkEnd w:id="17"/>
          </w:p>
        </w:tc>
        <w:tc>
          <w:tcPr>
            <w:tcW w:w="4839" w:type="dxa"/>
          </w:tcPr>
          <w:p w14:paraId="723E8D1F" w14:textId="77777777" w:rsidR="00AE4375" w:rsidRPr="00653759" w:rsidRDefault="00AE4375" w:rsidP="00794DC0">
            <w:pPr>
              <w:pStyle w:val="1"/>
              <w:numPr>
                <w:ilvl w:val="0"/>
                <w:numId w:val="23"/>
              </w:numPr>
              <w:spacing w:before="0" w:after="120"/>
              <w:rPr>
                <w:rFonts w:cs="Times New Roman"/>
                <w:lang w:val="ru-RU"/>
              </w:rPr>
            </w:pPr>
            <w:bookmarkStart w:id="18" w:name="_Toc2759200"/>
            <w:bookmarkStart w:id="19" w:name="_Toc6916259"/>
            <w:r w:rsidRPr="00653759">
              <w:rPr>
                <w:rFonts w:cs="Times New Roman"/>
                <w:lang w:val="ru-RU"/>
              </w:rPr>
              <w:t>Антикоррупционные стандарты и процедуры</w:t>
            </w:r>
            <w:bookmarkEnd w:id="18"/>
            <w:bookmarkEnd w:id="19"/>
          </w:p>
        </w:tc>
      </w:tr>
      <w:tr w:rsidR="00AE4375" w:rsidRPr="00F92B73" w14:paraId="72896C0B" w14:textId="77777777" w:rsidTr="00A61BDC">
        <w:tc>
          <w:tcPr>
            <w:tcW w:w="4840" w:type="dxa"/>
          </w:tcPr>
          <w:p w14:paraId="20EB279F" w14:textId="77777777" w:rsidR="00AE4375" w:rsidRPr="00F92B73" w:rsidRDefault="00AE4375" w:rsidP="00AE4375">
            <w:pPr>
              <w:pStyle w:val="I"/>
              <w:numPr>
                <w:ilvl w:val="0"/>
                <w:numId w:val="0"/>
              </w:numPr>
              <w:spacing w:before="0"/>
              <w:rPr>
                <w:b w:val="0"/>
                <w:sz w:val="22"/>
                <w:szCs w:val="22"/>
                <w:lang w:val="en-US"/>
              </w:rPr>
            </w:pPr>
          </w:p>
        </w:tc>
        <w:tc>
          <w:tcPr>
            <w:tcW w:w="4839" w:type="dxa"/>
          </w:tcPr>
          <w:p w14:paraId="785BBDB3" w14:textId="77777777" w:rsidR="00AE4375" w:rsidRPr="00F92B73" w:rsidRDefault="00AE4375" w:rsidP="00AE4375">
            <w:pPr>
              <w:pStyle w:val="I"/>
              <w:numPr>
                <w:ilvl w:val="0"/>
                <w:numId w:val="0"/>
              </w:numPr>
              <w:spacing w:before="0"/>
              <w:rPr>
                <w:sz w:val="22"/>
                <w:szCs w:val="22"/>
              </w:rPr>
            </w:pPr>
          </w:p>
        </w:tc>
      </w:tr>
      <w:tr w:rsidR="00AE4375" w:rsidRPr="00F92B73" w14:paraId="4A715EB7" w14:textId="77777777" w:rsidTr="00A61BDC">
        <w:tc>
          <w:tcPr>
            <w:tcW w:w="4840" w:type="dxa"/>
          </w:tcPr>
          <w:p w14:paraId="1D02D11E" w14:textId="77777777" w:rsidR="00AE4375" w:rsidRPr="00F92B73" w:rsidRDefault="00AE4375" w:rsidP="00794DC0">
            <w:pPr>
              <w:pStyle w:val="I"/>
              <w:numPr>
                <w:ilvl w:val="1"/>
                <w:numId w:val="23"/>
              </w:numPr>
              <w:spacing w:before="0"/>
              <w:rPr>
                <w:b w:val="0"/>
                <w:sz w:val="22"/>
                <w:szCs w:val="22"/>
                <w:lang w:val="en-US"/>
              </w:rPr>
            </w:pPr>
            <w:r w:rsidRPr="00F92B73">
              <w:rPr>
                <w:sz w:val="22"/>
                <w:szCs w:val="22"/>
                <w:lang w:val="en-US"/>
              </w:rPr>
              <w:t xml:space="preserve">Interaction with </w:t>
            </w:r>
            <w:r w:rsidR="004D2613" w:rsidRPr="00F92B73">
              <w:rPr>
                <w:sz w:val="22"/>
                <w:szCs w:val="22"/>
                <w:lang w:val="en-US"/>
              </w:rPr>
              <w:t>Official</w:t>
            </w:r>
            <w:r w:rsidRPr="00F92B73">
              <w:rPr>
                <w:sz w:val="22"/>
                <w:szCs w:val="22"/>
                <w:lang w:val="en-US"/>
              </w:rPr>
              <w:t>s</w:t>
            </w:r>
          </w:p>
        </w:tc>
        <w:tc>
          <w:tcPr>
            <w:tcW w:w="4839" w:type="dxa"/>
          </w:tcPr>
          <w:p w14:paraId="101D2DC3" w14:textId="77777777" w:rsidR="00AE4375" w:rsidRPr="00F92B73" w:rsidRDefault="00AE4375" w:rsidP="00794DC0">
            <w:pPr>
              <w:pStyle w:val="I"/>
              <w:numPr>
                <w:ilvl w:val="1"/>
                <w:numId w:val="24"/>
              </w:numPr>
              <w:spacing w:before="0"/>
              <w:rPr>
                <w:sz w:val="22"/>
                <w:szCs w:val="22"/>
              </w:rPr>
            </w:pPr>
            <w:r w:rsidRPr="00F92B73">
              <w:rPr>
                <w:sz w:val="22"/>
                <w:szCs w:val="22"/>
              </w:rPr>
              <w:t>Взаимодействие с Государственными служащими</w:t>
            </w:r>
          </w:p>
        </w:tc>
      </w:tr>
      <w:tr w:rsidR="00AE4375" w:rsidRPr="00852101" w14:paraId="145C12EC" w14:textId="77777777" w:rsidTr="00A61BDC">
        <w:tc>
          <w:tcPr>
            <w:tcW w:w="4840" w:type="dxa"/>
          </w:tcPr>
          <w:p w14:paraId="7A4B7A41" w14:textId="77777777" w:rsidR="00AE4375" w:rsidRPr="00F92B73" w:rsidRDefault="00AE4375" w:rsidP="00653759">
            <w:pPr>
              <w:pStyle w:val="I"/>
              <w:numPr>
                <w:ilvl w:val="2"/>
                <w:numId w:val="23"/>
              </w:numPr>
              <w:spacing w:before="0"/>
              <w:jc w:val="both"/>
              <w:rPr>
                <w:b w:val="0"/>
                <w:sz w:val="22"/>
                <w:szCs w:val="22"/>
                <w:lang w:val="en-US"/>
              </w:rPr>
            </w:pPr>
            <w:r w:rsidRPr="00F92B73">
              <w:rPr>
                <w:b w:val="0"/>
                <w:sz w:val="22"/>
                <w:szCs w:val="22"/>
                <w:lang w:val="en-US"/>
              </w:rPr>
              <w:t xml:space="preserve">Many Healthcare Professionals may be considered </w:t>
            </w:r>
            <w:r w:rsidR="004D2613" w:rsidRPr="00F92B73">
              <w:rPr>
                <w:b w:val="0"/>
                <w:sz w:val="22"/>
                <w:szCs w:val="22"/>
                <w:lang w:val="en-US"/>
              </w:rPr>
              <w:t>Official</w:t>
            </w:r>
            <w:r w:rsidRPr="00F92B73">
              <w:rPr>
                <w:b w:val="0"/>
                <w:sz w:val="22"/>
                <w:szCs w:val="22"/>
                <w:lang w:val="en-US"/>
              </w:rPr>
              <w:t>s if they are employed by government organizations related to public hospitals or other public health organizations or otherwise in accordance with Applicable Laws.</w:t>
            </w:r>
          </w:p>
        </w:tc>
        <w:tc>
          <w:tcPr>
            <w:tcW w:w="4839" w:type="dxa"/>
          </w:tcPr>
          <w:p w14:paraId="3C9DFF68" w14:textId="77777777" w:rsidR="00AE4375" w:rsidRPr="00F92B73" w:rsidRDefault="00AE4375" w:rsidP="005B56BB">
            <w:pPr>
              <w:pStyle w:val="I"/>
              <w:numPr>
                <w:ilvl w:val="2"/>
                <w:numId w:val="24"/>
              </w:numPr>
              <w:spacing w:before="0"/>
              <w:jc w:val="both"/>
              <w:rPr>
                <w:b w:val="0"/>
                <w:sz w:val="22"/>
                <w:szCs w:val="22"/>
              </w:rPr>
            </w:pPr>
            <w:r w:rsidRPr="00F92B73">
              <w:rPr>
                <w:b w:val="0"/>
                <w:sz w:val="22"/>
                <w:szCs w:val="22"/>
              </w:rPr>
              <w:t xml:space="preserve">Многие Специалисты здравоохранения могут рассматриваться в качестве Государственных служащих, будучи нанятыми правительственными организациями, связанными с </w:t>
            </w:r>
            <w:r w:rsidRPr="00F92B73">
              <w:rPr>
                <w:b w:val="0"/>
                <w:sz w:val="22"/>
                <w:szCs w:val="22"/>
              </w:rPr>
              <w:lastRenderedPageBreak/>
              <w:t>государственными больницами или иными организациями общественного здравоохранения, или иным образом в соответствии с Применимым законодательством.</w:t>
            </w:r>
          </w:p>
        </w:tc>
      </w:tr>
      <w:tr w:rsidR="00AE4375" w:rsidRPr="00852101" w14:paraId="04C41185" w14:textId="77777777" w:rsidTr="00A61BDC">
        <w:tc>
          <w:tcPr>
            <w:tcW w:w="4840" w:type="dxa"/>
          </w:tcPr>
          <w:p w14:paraId="2B4EAEEB" w14:textId="77777777" w:rsidR="00AE4375" w:rsidRPr="00F92B73" w:rsidRDefault="00AE4375" w:rsidP="00653759">
            <w:pPr>
              <w:pStyle w:val="I"/>
              <w:numPr>
                <w:ilvl w:val="2"/>
                <w:numId w:val="23"/>
              </w:numPr>
              <w:spacing w:before="0"/>
              <w:jc w:val="both"/>
              <w:rPr>
                <w:b w:val="0"/>
                <w:sz w:val="22"/>
                <w:szCs w:val="22"/>
                <w:lang w:val="en-US"/>
              </w:rPr>
            </w:pPr>
            <w:r w:rsidRPr="00F92B73">
              <w:rPr>
                <w:b w:val="0"/>
                <w:sz w:val="22"/>
                <w:szCs w:val="22"/>
                <w:lang w:val="en-US"/>
              </w:rPr>
              <w:lastRenderedPageBreak/>
              <w:t xml:space="preserve">When dealing with </w:t>
            </w:r>
            <w:r w:rsidR="004D2613" w:rsidRPr="00F92B73">
              <w:rPr>
                <w:b w:val="0"/>
                <w:sz w:val="22"/>
                <w:szCs w:val="22"/>
                <w:lang w:val="en-US"/>
              </w:rPr>
              <w:t>Official</w:t>
            </w:r>
            <w:r w:rsidRPr="00F92B73">
              <w:rPr>
                <w:b w:val="0"/>
                <w:sz w:val="22"/>
                <w:szCs w:val="22"/>
                <w:lang w:val="en-US"/>
              </w:rPr>
              <w:t xml:space="preserve">s, </w:t>
            </w:r>
            <w:r w:rsidR="00D97BEA" w:rsidRPr="00F92B73">
              <w:rPr>
                <w:b w:val="0"/>
                <w:sz w:val="22"/>
                <w:szCs w:val="22"/>
                <w:lang w:val="en-US"/>
              </w:rPr>
              <w:t>Personnel</w:t>
            </w:r>
            <w:r w:rsidRPr="00F92B73">
              <w:rPr>
                <w:b w:val="0"/>
                <w:sz w:val="22"/>
                <w:szCs w:val="22"/>
                <w:lang w:val="en-US"/>
              </w:rPr>
              <w:t xml:space="preserve"> should not directly or indirectly: </w:t>
            </w:r>
          </w:p>
        </w:tc>
        <w:tc>
          <w:tcPr>
            <w:tcW w:w="4839" w:type="dxa"/>
          </w:tcPr>
          <w:p w14:paraId="04993648" w14:textId="77777777" w:rsidR="00AE4375" w:rsidRPr="00F92B73" w:rsidRDefault="00AE4375" w:rsidP="005B56BB">
            <w:pPr>
              <w:pStyle w:val="I"/>
              <w:numPr>
                <w:ilvl w:val="2"/>
                <w:numId w:val="24"/>
              </w:numPr>
              <w:spacing w:before="0"/>
              <w:jc w:val="both"/>
              <w:rPr>
                <w:b w:val="0"/>
                <w:sz w:val="22"/>
                <w:szCs w:val="22"/>
              </w:rPr>
            </w:pPr>
            <w:r w:rsidRPr="00F92B73">
              <w:rPr>
                <w:b w:val="0"/>
                <w:sz w:val="22"/>
                <w:szCs w:val="22"/>
              </w:rPr>
              <w:t xml:space="preserve">Взаимодействуя с Государственными служащими, Сотрудники компании «Астеллас» не должны, прямо или косвенно: </w:t>
            </w:r>
          </w:p>
        </w:tc>
      </w:tr>
      <w:tr w:rsidR="00AE4375" w:rsidRPr="00852101" w14:paraId="44E00A8A" w14:textId="77777777" w:rsidTr="00A61BDC">
        <w:tc>
          <w:tcPr>
            <w:tcW w:w="4840" w:type="dxa"/>
          </w:tcPr>
          <w:p w14:paraId="70E0D8FB" w14:textId="77777777" w:rsidR="00AE4375" w:rsidRPr="00F92B73" w:rsidRDefault="00AE4375" w:rsidP="00653759">
            <w:pPr>
              <w:pStyle w:val="a3"/>
              <w:numPr>
                <w:ilvl w:val="0"/>
                <w:numId w:val="14"/>
              </w:numPr>
              <w:spacing w:after="120" w:line="240" w:lineRule="auto"/>
              <w:ind w:left="1417" w:hanging="270"/>
              <w:contextualSpacing w:val="0"/>
              <w:jc w:val="both"/>
              <w:rPr>
                <w:rFonts w:ascii="Times New Roman" w:hAnsi="Times New Roman"/>
                <w:lang w:val="en-US"/>
              </w:rPr>
            </w:pPr>
            <w:r w:rsidRPr="00F92B73">
              <w:rPr>
                <w:rFonts w:ascii="Times New Roman" w:hAnsi="Times New Roman"/>
                <w:lang w:val="en-US"/>
              </w:rPr>
              <w:t>offer, promise, give or allow other persons to give Bribes whether in the form of money, excessive entertainment or in any other form creating unlawful incentives for Astellas’ business or unlawful influence on any action or decision made in the course of Astellas’ operations;</w:t>
            </w:r>
          </w:p>
        </w:tc>
        <w:tc>
          <w:tcPr>
            <w:tcW w:w="4839" w:type="dxa"/>
          </w:tcPr>
          <w:p w14:paraId="7CF101D4" w14:textId="77777777" w:rsidR="00AE4375" w:rsidRPr="00F92B73" w:rsidRDefault="00AE4375" w:rsidP="002564CC">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предлагать, обещать, давать или разрешать другим лицам давать Взятки, которые могут выражаться в денежной форме, излишнем гостеприимстве или в любой иной форме неправомерного стимулирования коммерческой деятельности компании «Астеллас» или неправомерного влияния на любое действие или решение в рамках деятельности компании «Астеллас»;</w:t>
            </w:r>
          </w:p>
        </w:tc>
      </w:tr>
      <w:tr w:rsidR="00AE4375" w:rsidRPr="00852101" w14:paraId="79851082" w14:textId="77777777" w:rsidTr="00A61BDC">
        <w:tc>
          <w:tcPr>
            <w:tcW w:w="4840" w:type="dxa"/>
          </w:tcPr>
          <w:p w14:paraId="620138F5" w14:textId="42BEB7C7" w:rsidR="00AE4375" w:rsidRPr="00F92B73" w:rsidRDefault="00AE4375" w:rsidP="002564CC">
            <w:pPr>
              <w:pStyle w:val="a3"/>
              <w:numPr>
                <w:ilvl w:val="0"/>
                <w:numId w:val="9"/>
              </w:numPr>
              <w:spacing w:after="120" w:line="240" w:lineRule="auto"/>
              <w:contextualSpacing w:val="0"/>
              <w:jc w:val="both"/>
              <w:rPr>
                <w:rFonts w:ascii="Times New Roman" w:hAnsi="Times New Roman"/>
                <w:lang w:val="en-US"/>
              </w:rPr>
            </w:pPr>
            <w:r w:rsidRPr="00F92B73">
              <w:rPr>
                <w:rFonts w:ascii="Times New Roman" w:hAnsi="Times New Roman"/>
                <w:lang w:val="en-US"/>
              </w:rPr>
              <w:t xml:space="preserve">ignore or support actions of </w:t>
            </w:r>
            <w:r w:rsidR="00D97BEA" w:rsidRPr="00F92B73">
              <w:rPr>
                <w:rFonts w:ascii="Times New Roman" w:hAnsi="Times New Roman"/>
                <w:lang w:val="en-US"/>
              </w:rPr>
              <w:t>Personnel</w:t>
            </w:r>
            <w:r w:rsidRPr="00F92B73">
              <w:rPr>
                <w:rFonts w:ascii="Times New Roman" w:hAnsi="Times New Roman"/>
                <w:lang w:val="en-US"/>
              </w:rPr>
              <w:t>, Business Partner or any other person offering, promising, giving or allowing to give, soliciting or accepting a Bribe in any form</w:t>
            </w:r>
            <w:r w:rsidR="002564CC" w:rsidRPr="002564CC">
              <w:rPr>
                <w:rFonts w:ascii="Times New Roman" w:hAnsi="Times New Roman"/>
                <w:lang w:val="en-US"/>
              </w:rPr>
              <w:t>.</w:t>
            </w:r>
            <w:r w:rsidRPr="00F92B73">
              <w:rPr>
                <w:rFonts w:ascii="Times New Roman" w:hAnsi="Times New Roman"/>
                <w:lang w:val="en-US"/>
              </w:rPr>
              <w:t>.</w:t>
            </w:r>
          </w:p>
        </w:tc>
        <w:tc>
          <w:tcPr>
            <w:tcW w:w="4839" w:type="dxa"/>
          </w:tcPr>
          <w:p w14:paraId="63F2ED43" w14:textId="7C5CCBB8" w:rsidR="00AE4375" w:rsidRPr="00F92B73" w:rsidRDefault="00AE4375" w:rsidP="005B56BB">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игнорировать или поддерживать действия любого Сотрудника, Контрагента или иного лица, который предлагает, обещает, даёт, разрешает дать, требует или принимает Взятку в любом виде.</w:t>
            </w:r>
          </w:p>
        </w:tc>
      </w:tr>
      <w:tr w:rsidR="00AE4375" w:rsidRPr="00852101" w14:paraId="4364F1D0" w14:textId="77777777" w:rsidTr="00A61BDC">
        <w:tc>
          <w:tcPr>
            <w:tcW w:w="4840" w:type="dxa"/>
          </w:tcPr>
          <w:p w14:paraId="00D73E05" w14:textId="32C25582" w:rsidR="00AE4375" w:rsidRPr="00F92B73" w:rsidRDefault="00AE4375" w:rsidP="00653759">
            <w:pPr>
              <w:pStyle w:val="I"/>
              <w:numPr>
                <w:ilvl w:val="2"/>
                <w:numId w:val="23"/>
              </w:numPr>
              <w:spacing w:before="0"/>
              <w:jc w:val="both"/>
              <w:rPr>
                <w:b w:val="0"/>
                <w:sz w:val="22"/>
                <w:szCs w:val="22"/>
                <w:lang w:val="en-US"/>
              </w:rPr>
            </w:pPr>
            <w:r w:rsidRPr="00F92B73">
              <w:rPr>
                <w:b w:val="0"/>
                <w:sz w:val="22"/>
                <w:szCs w:val="22"/>
                <w:lang w:val="en-US"/>
              </w:rPr>
              <w:t xml:space="preserve">The Company does not pay any expenses for </w:t>
            </w:r>
            <w:r w:rsidR="004D2613" w:rsidRPr="00F92B73">
              <w:rPr>
                <w:b w:val="0"/>
                <w:sz w:val="22"/>
                <w:szCs w:val="22"/>
                <w:lang w:val="en-US"/>
              </w:rPr>
              <w:t>Official</w:t>
            </w:r>
            <w:r w:rsidRPr="00F92B73">
              <w:rPr>
                <w:b w:val="0"/>
                <w:sz w:val="22"/>
                <w:szCs w:val="22"/>
                <w:lang w:val="en-US"/>
              </w:rPr>
              <w:t>s and</w:t>
            </w:r>
            <w:r w:rsidR="0078285C">
              <w:rPr>
                <w:b w:val="0"/>
                <w:sz w:val="22"/>
                <w:szCs w:val="22"/>
                <w:lang w:val="en-US"/>
              </w:rPr>
              <w:t>/or</w:t>
            </w:r>
            <w:r w:rsidRPr="00F92B73">
              <w:rPr>
                <w:b w:val="0"/>
                <w:sz w:val="22"/>
                <w:szCs w:val="22"/>
                <w:lang w:val="en-US"/>
              </w:rPr>
              <w:t xml:space="preserve"> their Family Members (or in their interests) and does not provide financial or any other benefits or other items of value for the purpose of getting advantages in the Company’s certain projects, including expenses for transportation, accommodation, meals and entertainment. </w:t>
            </w:r>
          </w:p>
        </w:tc>
        <w:tc>
          <w:tcPr>
            <w:tcW w:w="4839" w:type="dxa"/>
          </w:tcPr>
          <w:p w14:paraId="5C7303C8" w14:textId="77777777" w:rsidR="00AE4375" w:rsidRPr="00F92B73" w:rsidRDefault="00AE4375" w:rsidP="00653759">
            <w:pPr>
              <w:pStyle w:val="I"/>
              <w:numPr>
                <w:ilvl w:val="2"/>
                <w:numId w:val="24"/>
              </w:numPr>
              <w:spacing w:before="0"/>
              <w:jc w:val="both"/>
              <w:rPr>
                <w:b w:val="0"/>
                <w:sz w:val="22"/>
                <w:szCs w:val="22"/>
              </w:rPr>
            </w:pPr>
            <w:r w:rsidRPr="00F92B73">
              <w:rPr>
                <w:b w:val="0"/>
                <w:sz w:val="22"/>
                <w:szCs w:val="22"/>
              </w:rPr>
              <w:t xml:space="preserve">Компания не осуществляет оплату любых расходов за Государственных служащих </w:t>
            </w:r>
            <w:r w:rsidR="005B56BB">
              <w:rPr>
                <w:b w:val="0"/>
                <w:sz w:val="22"/>
                <w:szCs w:val="22"/>
              </w:rPr>
              <w:t>и/</w:t>
            </w:r>
            <w:r w:rsidRPr="00F92B73">
              <w:rPr>
                <w:b w:val="0"/>
                <w:sz w:val="22"/>
                <w:szCs w:val="22"/>
              </w:rPr>
              <w:t>и</w:t>
            </w:r>
            <w:r w:rsidR="005B56BB">
              <w:rPr>
                <w:b w:val="0"/>
                <w:sz w:val="22"/>
                <w:szCs w:val="22"/>
              </w:rPr>
              <w:t>ли</w:t>
            </w:r>
            <w:r w:rsidRPr="00F92B73">
              <w:rPr>
                <w:b w:val="0"/>
                <w:sz w:val="22"/>
                <w:szCs w:val="22"/>
              </w:rPr>
              <w:t xml:space="preserve"> их Членов семьи (или в их интересах), не предоставляет финансовые или какие-либо иные преимущества либо иные ценности в целях получения преимуществ в конкретных проектах Компании, в том числе расходы на транспорт, проживание, питание, развлечения. </w:t>
            </w:r>
          </w:p>
        </w:tc>
      </w:tr>
      <w:tr w:rsidR="00AE4375" w:rsidRPr="00852101" w14:paraId="3B6A12DC" w14:textId="77777777" w:rsidTr="00A61BDC">
        <w:tc>
          <w:tcPr>
            <w:tcW w:w="4840" w:type="dxa"/>
          </w:tcPr>
          <w:p w14:paraId="129D9BEC" w14:textId="77777777" w:rsidR="00AE4375" w:rsidRPr="00F92B73" w:rsidRDefault="00AE4375" w:rsidP="00AE4375">
            <w:pPr>
              <w:spacing w:after="120"/>
              <w:jc w:val="both"/>
              <w:rPr>
                <w:sz w:val="22"/>
                <w:szCs w:val="22"/>
                <w:lang w:val="ru-RU"/>
              </w:rPr>
            </w:pPr>
          </w:p>
        </w:tc>
        <w:tc>
          <w:tcPr>
            <w:tcW w:w="4839" w:type="dxa"/>
          </w:tcPr>
          <w:p w14:paraId="43735AAA" w14:textId="77777777" w:rsidR="00AE4375" w:rsidRPr="00F92B73" w:rsidRDefault="00AE4375" w:rsidP="00AE4375">
            <w:pPr>
              <w:spacing w:after="120"/>
              <w:jc w:val="both"/>
              <w:rPr>
                <w:sz w:val="22"/>
                <w:szCs w:val="22"/>
                <w:lang w:val="ru-RU"/>
              </w:rPr>
            </w:pPr>
          </w:p>
        </w:tc>
      </w:tr>
      <w:tr w:rsidR="00AE4375" w:rsidRPr="00F92B73" w14:paraId="647D53A0" w14:textId="77777777" w:rsidTr="00A61BDC">
        <w:tc>
          <w:tcPr>
            <w:tcW w:w="4840" w:type="dxa"/>
          </w:tcPr>
          <w:p w14:paraId="6F62595C" w14:textId="77777777" w:rsidR="00AE4375" w:rsidRPr="00F92B73" w:rsidRDefault="00AE4375" w:rsidP="00794DC0">
            <w:pPr>
              <w:pStyle w:val="I"/>
              <w:numPr>
                <w:ilvl w:val="1"/>
                <w:numId w:val="23"/>
              </w:numPr>
              <w:spacing w:before="0"/>
              <w:rPr>
                <w:b w:val="0"/>
                <w:sz w:val="22"/>
                <w:szCs w:val="22"/>
                <w:lang w:val="en-US"/>
              </w:rPr>
            </w:pPr>
            <w:r w:rsidRPr="00F92B73">
              <w:rPr>
                <w:sz w:val="22"/>
                <w:szCs w:val="22"/>
                <w:lang w:val="en-US"/>
              </w:rPr>
              <w:t>Interaction with Healthcare Professionals</w:t>
            </w:r>
          </w:p>
        </w:tc>
        <w:tc>
          <w:tcPr>
            <w:tcW w:w="4839" w:type="dxa"/>
          </w:tcPr>
          <w:p w14:paraId="2B0B1DA7" w14:textId="77777777" w:rsidR="00AE4375" w:rsidRPr="00F92B73" w:rsidRDefault="00AE4375" w:rsidP="00794DC0">
            <w:pPr>
              <w:pStyle w:val="I"/>
              <w:numPr>
                <w:ilvl w:val="1"/>
                <w:numId w:val="24"/>
              </w:numPr>
              <w:spacing w:before="0"/>
              <w:rPr>
                <w:sz w:val="22"/>
                <w:szCs w:val="22"/>
              </w:rPr>
            </w:pPr>
            <w:r w:rsidRPr="00F92B73">
              <w:rPr>
                <w:sz w:val="22"/>
                <w:szCs w:val="22"/>
              </w:rPr>
              <w:t>Взаимодействие со Специалистами здравоохранения</w:t>
            </w:r>
          </w:p>
        </w:tc>
      </w:tr>
      <w:tr w:rsidR="00AE4375" w:rsidRPr="00852101" w14:paraId="12285FEF" w14:textId="77777777" w:rsidTr="00A61BDC">
        <w:tc>
          <w:tcPr>
            <w:tcW w:w="4840" w:type="dxa"/>
          </w:tcPr>
          <w:p w14:paraId="36FE17AA" w14:textId="77777777" w:rsidR="00AE4375" w:rsidRPr="00F92B73" w:rsidRDefault="00AE4375" w:rsidP="00653759">
            <w:pPr>
              <w:pStyle w:val="I"/>
              <w:numPr>
                <w:ilvl w:val="2"/>
                <w:numId w:val="23"/>
              </w:numPr>
              <w:spacing w:before="0"/>
              <w:jc w:val="both"/>
              <w:rPr>
                <w:b w:val="0"/>
                <w:sz w:val="22"/>
                <w:szCs w:val="22"/>
                <w:lang w:val="en-US"/>
              </w:rPr>
            </w:pPr>
            <w:r w:rsidRPr="00F92B73">
              <w:rPr>
                <w:b w:val="0"/>
                <w:sz w:val="22"/>
                <w:szCs w:val="22"/>
                <w:lang w:val="en-US"/>
              </w:rPr>
              <w:t xml:space="preserve">Interaction with Healthcare Professionals is governed by industry association codes and laws/regulations governing the pharmaceutical industry regardless of whether they are </w:t>
            </w:r>
            <w:r w:rsidR="004D2613" w:rsidRPr="00F92B73">
              <w:rPr>
                <w:b w:val="0"/>
                <w:sz w:val="22"/>
                <w:szCs w:val="22"/>
                <w:lang w:val="en-US"/>
              </w:rPr>
              <w:t>Official</w:t>
            </w:r>
            <w:r w:rsidRPr="00F92B73">
              <w:rPr>
                <w:b w:val="0"/>
                <w:sz w:val="22"/>
                <w:szCs w:val="22"/>
                <w:lang w:val="en-US"/>
              </w:rPr>
              <w:t>s or not.</w:t>
            </w:r>
          </w:p>
        </w:tc>
        <w:tc>
          <w:tcPr>
            <w:tcW w:w="4839" w:type="dxa"/>
          </w:tcPr>
          <w:p w14:paraId="4CDE95DF" w14:textId="77777777" w:rsidR="00AE4375" w:rsidRPr="00F92B73" w:rsidRDefault="00AE4375" w:rsidP="00653759">
            <w:pPr>
              <w:pStyle w:val="I"/>
              <w:numPr>
                <w:ilvl w:val="2"/>
                <w:numId w:val="24"/>
              </w:numPr>
              <w:spacing w:before="0"/>
              <w:jc w:val="both"/>
              <w:rPr>
                <w:b w:val="0"/>
                <w:sz w:val="22"/>
                <w:szCs w:val="22"/>
              </w:rPr>
            </w:pPr>
            <w:r w:rsidRPr="00F92B73">
              <w:rPr>
                <w:b w:val="0"/>
                <w:sz w:val="22"/>
                <w:szCs w:val="22"/>
              </w:rPr>
              <w:t xml:space="preserve">Взаимодействие со Специалистами здравоохранения регулируется кодексами отраслевой ассоциации и законами/нормативно-правовыми актами, регулирующими фармацевтическую сферу, независимо от того, являются они Государственными служащими или </w:t>
            </w:r>
            <w:r w:rsidRPr="00F92B73">
              <w:rPr>
                <w:b w:val="0"/>
                <w:sz w:val="22"/>
                <w:szCs w:val="22"/>
              </w:rPr>
              <w:lastRenderedPageBreak/>
              <w:t>нет.</w:t>
            </w:r>
          </w:p>
        </w:tc>
      </w:tr>
      <w:tr w:rsidR="00AE4375" w:rsidRPr="00852101" w14:paraId="66AAC8D6" w14:textId="77777777" w:rsidTr="00A61BDC">
        <w:tc>
          <w:tcPr>
            <w:tcW w:w="4840" w:type="dxa"/>
          </w:tcPr>
          <w:p w14:paraId="31F51816" w14:textId="77777777" w:rsidR="00AE4375" w:rsidRPr="00F92B73" w:rsidRDefault="00AE4375" w:rsidP="00653759">
            <w:pPr>
              <w:pStyle w:val="I"/>
              <w:numPr>
                <w:ilvl w:val="2"/>
                <w:numId w:val="23"/>
              </w:numPr>
              <w:spacing w:before="0"/>
              <w:jc w:val="both"/>
              <w:rPr>
                <w:b w:val="0"/>
                <w:sz w:val="22"/>
                <w:szCs w:val="22"/>
                <w:lang w:val="en-US"/>
              </w:rPr>
            </w:pPr>
            <w:r w:rsidRPr="00F92B73">
              <w:rPr>
                <w:b w:val="0"/>
                <w:sz w:val="22"/>
                <w:szCs w:val="22"/>
                <w:lang w:val="en-US"/>
              </w:rPr>
              <w:lastRenderedPageBreak/>
              <w:t xml:space="preserve">The interaction of </w:t>
            </w:r>
            <w:r w:rsidR="00D97BEA" w:rsidRPr="00F92B73">
              <w:rPr>
                <w:b w:val="0"/>
                <w:sz w:val="22"/>
                <w:szCs w:val="22"/>
                <w:lang w:val="en-US"/>
              </w:rPr>
              <w:t>Personnel</w:t>
            </w:r>
            <w:r w:rsidRPr="00F92B73">
              <w:rPr>
                <w:b w:val="0"/>
                <w:sz w:val="22"/>
                <w:szCs w:val="22"/>
                <w:lang w:val="en-US"/>
              </w:rPr>
              <w:t xml:space="preserve"> with Healthcare Professionals is primarily aimed at bringing benefit to patients, improving the medical practice and raising awareness about Astellas’ products.</w:t>
            </w:r>
          </w:p>
        </w:tc>
        <w:tc>
          <w:tcPr>
            <w:tcW w:w="4839" w:type="dxa"/>
          </w:tcPr>
          <w:p w14:paraId="22A9C9AD" w14:textId="17A928EE" w:rsidR="00AE4375" w:rsidRPr="00F92B73" w:rsidRDefault="00AE4375" w:rsidP="005B56BB">
            <w:pPr>
              <w:pStyle w:val="I"/>
              <w:numPr>
                <w:ilvl w:val="2"/>
                <w:numId w:val="24"/>
              </w:numPr>
              <w:spacing w:before="0"/>
              <w:jc w:val="both"/>
              <w:rPr>
                <w:b w:val="0"/>
                <w:sz w:val="22"/>
                <w:szCs w:val="22"/>
              </w:rPr>
            </w:pPr>
            <w:r w:rsidRPr="00F92B73">
              <w:rPr>
                <w:b w:val="0"/>
                <w:sz w:val="22"/>
                <w:szCs w:val="22"/>
              </w:rPr>
              <w:t xml:space="preserve">Основными целями взаимодействия Сотрудников со Специалистами здравоохранения являются принесение пользы пациентам, совершенствование медицинской практики, а также повышение уровня знаний и осведомленности о продуктах </w:t>
            </w:r>
            <w:r w:rsidR="005B56BB">
              <w:rPr>
                <w:b w:val="0"/>
                <w:sz w:val="22"/>
                <w:szCs w:val="22"/>
              </w:rPr>
              <w:t>Компании</w:t>
            </w:r>
            <w:r w:rsidRPr="00F92B73">
              <w:rPr>
                <w:b w:val="0"/>
                <w:sz w:val="22"/>
                <w:szCs w:val="22"/>
              </w:rPr>
              <w:t>.</w:t>
            </w:r>
          </w:p>
        </w:tc>
      </w:tr>
      <w:tr w:rsidR="00AE4375" w:rsidRPr="00852101" w14:paraId="6B60CE55" w14:textId="77777777" w:rsidTr="00A61BDC">
        <w:tc>
          <w:tcPr>
            <w:tcW w:w="4840" w:type="dxa"/>
          </w:tcPr>
          <w:p w14:paraId="40E7B586" w14:textId="77777777" w:rsidR="00AE4375" w:rsidRPr="00F92B73" w:rsidRDefault="00AE4375" w:rsidP="00653759">
            <w:pPr>
              <w:pStyle w:val="I"/>
              <w:numPr>
                <w:ilvl w:val="2"/>
                <w:numId w:val="23"/>
              </w:numPr>
              <w:spacing w:before="0"/>
              <w:jc w:val="both"/>
              <w:rPr>
                <w:b w:val="0"/>
                <w:sz w:val="22"/>
                <w:szCs w:val="22"/>
                <w:lang w:val="en-US"/>
              </w:rPr>
            </w:pPr>
            <w:r w:rsidRPr="00F92B73">
              <w:rPr>
                <w:b w:val="0"/>
                <w:sz w:val="22"/>
                <w:szCs w:val="22"/>
                <w:lang w:val="en-US"/>
              </w:rPr>
              <w:t xml:space="preserve">When dealing with Healthcare Professionals, Astellas’ </w:t>
            </w:r>
            <w:r w:rsidR="00D97BEA" w:rsidRPr="00F92B73">
              <w:rPr>
                <w:b w:val="0"/>
                <w:sz w:val="22"/>
                <w:szCs w:val="22"/>
                <w:lang w:val="en-US"/>
              </w:rPr>
              <w:t>Personnel</w:t>
            </w:r>
            <w:r w:rsidRPr="00F92B73">
              <w:rPr>
                <w:b w:val="0"/>
                <w:sz w:val="22"/>
                <w:szCs w:val="22"/>
                <w:lang w:val="en-US"/>
              </w:rPr>
              <w:t xml:space="preserve"> should not directly or indirectly:</w:t>
            </w:r>
          </w:p>
        </w:tc>
        <w:tc>
          <w:tcPr>
            <w:tcW w:w="4839" w:type="dxa"/>
          </w:tcPr>
          <w:p w14:paraId="142BB238" w14:textId="4069FFF5" w:rsidR="00AE4375" w:rsidRPr="00F92B73" w:rsidRDefault="00AE4375" w:rsidP="005B56BB">
            <w:pPr>
              <w:pStyle w:val="I"/>
              <w:numPr>
                <w:ilvl w:val="2"/>
                <w:numId w:val="24"/>
              </w:numPr>
              <w:spacing w:before="0"/>
              <w:jc w:val="both"/>
              <w:rPr>
                <w:b w:val="0"/>
                <w:sz w:val="22"/>
                <w:szCs w:val="22"/>
              </w:rPr>
            </w:pPr>
            <w:r w:rsidRPr="00F92B73">
              <w:rPr>
                <w:b w:val="0"/>
                <w:sz w:val="22"/>
                <w:szCs w:val="22"/>
              </w:rPr>
              <w:t>Взаимодействуя со Специалистами здравоохранения, Сотрудники не должны, прямо или косвенно, совершать следующие действия:</w:t>
            </w:r>
          </w:p>
        </w:tc>
      </w:tr>
      <w:tr w:rsidR="00AE4375" w:rsidRPr="00852101" w14:paraId="455E4682" w14:textId="77777777" w:rsidTr="00A61BDC">
        <w:tc>
          <w:tcPr>
            <w:tcW w:w="4840" w:type="dxa"/>
          </w:tcPr>
          <w:p w14:paraId="7BD8715C" w14:textId="77777777" w:rsidR="00AE4375" w:rsidRPr="00F92B73" w:rsidRDefault="00AE4375" w:rsidP="00653759">
            <w:pPr>
              <w:pStyle w:val="a3"/>
              <w:numPr>
                <w:ilvl w:val="0"/>
                <w:numId w:val="15"/>
              </w:numPr>
              <w:spacing w:after="120" w:line="240" w:lineRule="auto"/>
              <w:ind w:left="1417"/>
              <w:contextualSpacing w:val="0"/>
              <w:jc w:val="both"/>
              <w:rPr>
                <w:rFonts w:ascii="Times New Roman" w:hAnsi="Times New Roman"/>
                <w:lang w:val="en-US"/>
              </w:rPr>
            </w:pPr>
            <w:r w:rsidRPr="00F92B73">
              <w:rPr>
                <w:rFonts w:ascii="Times New Roman" w:hAnsi="Times New Roman"/>
                <w:lang w:val="en-US"/>
              </w:rPr>
              <w:t>enter into agreements in any form with Healthcare Professionals on recommending or prescribing Astellas products to patients.</w:t>
            </w:r>
          </w:p>
        </w:tc>
        <w:tc>
          <w:tcPr>
            <w:tcW w:w="4839" w:type="dxa"/>
          </w:tcPr>
          <w:p w14:paraId="3981D893" w14:textId="363D1CE1" w:rsidR="00AE4375" w:rsidRPr="00F92B73" w:rsidRDefault="00AE4375" w:rsidP="00653759">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заключать соглашения в любой форме со Специалистами здравоохранения о рекоменд</w:t>
            </w:r>
            <w:r w:rsidR="00645A85">
              <w:rPr>
                <w:rFonts w:ascii="Times New Roman" w:hAnsi="Times New Roman"/>
                <w:lang w:val="ru-RU"/>
              </w:rPr>
              <w:t>ации или назначении пациентам лекарственных средств</w:t>
            </w:r>
            <w:r w:rsidRPr="00F92B73">
              <w:rPr>
                <w:rFonts w:ascii="Times New Roman" w:hAnsi="Times New Roman"/>
                <w:lang w:val="ru-RU"/>
              </w:rPr>
              <w:t xml:space="preserve"> компании «Астеллас»;</w:t>
            </w:r>
          </w:p>
        </w:tc>
      </w:tr>
      <w:tr w:rsidR="00AE4375" w:rsidRPr="00852101" w14:paraId="2451171F" w14:textId="77777777" w:rsidTr="00A61BDC">
        <w:tc>
          <w:tcPr>
            <w:tcW w:w="4840" w:type="dxa"/>
          </w:tcPr>
          <w:p w14:paraId="4CC3D187" w14:textId="77777777" w:rsidR="00AE4375" w:rsidRPr="00F92B73" w:rsidRDefault="00AE4375" w:rsidP="00653759">
            <w:pPr>
              <w:pStyle w:val="a3"/>
              <w:numPr>
                <w:ilvl w:val="0"/>
                <w:numId w:val="9"/>
              </w:numPr>
              <w:spacing w:after="120" w:line="240" w:lineRule="auto"/>
              <w:contextualSpacing w:val="0"/>
              <w:jc w:val="both"/>
              <w:rPr>
                <w:rFonts w:ascii="Times New Roman" w:hAnsi="Times New Roman"/>
                <w:lang w:val="en-US"/>
              </w:rPr>
            </w:pPr>
            <w:r w:rsidRPr="00F92B73">
              <w:rPr>
                <w:rFonts w:ascii="Times New Roman" w:hAnsi="Times New Roman"/>
                <w:lang w:val="en-US"/>
              </w:rPr>
              <w:t>offer, promise, give or allow other persons to give Bribes whether in the form of money, excessive entertainment or in any other form creating unlawful incentives for Astellas’ business or unlawful influence on any action or decision made in the course of Astellas’ operations;</w:t>
            </w:r>
          </w:p>
        </w:tc>
        <w:tc>
          <w:tcPr>
            <w:tcW w:w="4839" w:type="dxa"/>
          </w:tcPr>
          <w:p w14:paraId="0F49FBE4" w14:textId="77777777" w:rsidR="00AE4375" w:rsidRPr="00F92B73" w:rsidRDefault="009071A9" w:rsidP="009071A9">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просить, требовать или принимать</w:t>
            </w:r>
            <w:r>
              <w:rPr>
                <w:rFonts w:ascii="Times New Roman" w:hAnsi="Times New Roman"/>
                <w:lang w:val="ru-RU"/>
              </w:rPr>
              <w:t>,</w:t>
            </w:r>
            <w:r w:rsidRPr="00F92B73">
              <w:rPr>
                <w:rFonts w:ascii="Times New Roman" w:hAnsi="Times New Roman"/>
                <w:lang w:val="ru-RU"/>
              </w:rPr>
              <w:t xml:space="preserve"> </w:t>
            </w:r>
            <w:r w:rsidR="00AE4375" w:rsidRPr="00F92B73">
              <w:rPr>
                <w:rFonts w:ascii="Times New Roman" w:hAnsi="Times New Roman"/>
                <w:lang w:val="ru-RU"/>
              </w:rPr>
              <w:t>предлагать, обещать, давать или разрешать другим лицам давать Взятки, которые могут выражаться в денежной форме, излишнем гостеприимстве или в любой иной форме неправомерного стимулирования коммерческой деятельности компании «Астеллас» или неправомерного влияния на любое действие или решение в рамках деятельности компании «Астеллас»;</w:t>
            </w:r>
          </w:p>
        </w:tc>
      </w:tr>
      <w:tr w:rsidR="00AE4375" w:rsidRPr="00852101" w14:paraId="2D7E78B0" w14:textId="77777777" w:rsidTr="00A61BDC">
        <w:tc>
          <w:tcPr>
            <w:tcW w:w="4840" w:type="dxa"/>
          </w:tcPr>
          <w:p w14:paraId="55F0CA11" w14:textId="77777777" w:rsidR="00AE4375" w:rsidRPr="00F92B73" w:rsidRDefault="00AE4375" w:rsidP="00653759">
            <w:pPr>
              <w:pStyle w:val="a3"/>
              <w:numPr>
                <w:ilvl w:val="0"/>
                <w:numId w:val="9"/>
              </w:numPr>
              <w:spacing w:after="120" w:line="240" w:lineRule="auto"/>
              <w:contextualSpacing w:val="0"/>
              <w:jc w:val="both"/>
              <w:rPr>
                <w:rFonts w:ascii="Times New Roman" w:hAnsi="Times New Roman"/>
                <w:lang w:val="en-US"/>
              </w:rPr>
            </w:pPr>
            <w:r w:rsidRPr="00F92B73">
              <w:rPr>
                <w:rFonts w:ascii="Times New Roman" w:hAnsi="Times New Roman"/>
                <w:lang w:val="en-US"/>
              </w:rPr>
              <w:t>solicit, request or accept Bribes;</w:t>
            </w:r>
          </w:p>
        </w:tc>
        <w:tc>
          <w:tcPr>
            <w:tcW w:w="4839" w:type="dxa"/>
          </w:tcPr>
          <w:p w14:paraId="1184C4CC" w14:textId="77777777" w:rsidR="00AE4375" w:rsidRPr="00F92B73" w:rsidRDefault="00AE4375" w:rsidP="00653759">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просить, требовать или принимать Взятки;</w:t>
            </w:r>
          </w:p>
        </w:tc>
      </w:tr>
      <w:tr w:rsidR="00AE4375" w:rsidRPr="00852101" w14:paraId="1FB10919" w14:textId="77777777" w:rsidTr="00A61BDC">
        <w:tc>
          <w:tcPr>
            <w:tcW w:w="4840" w:type="dxa"/>
          </w:tcPr>
          <w:p w14:paraId="67E8C2B7" w14:textId="77777777" w:rsidR="00AE4375" w:rsidRPr="00F92B73" w:rsidRDefault="00AE4375" w:rsidP="00653759">
            <w:pPr>
              <w:pStyle w:val="a3"/>
              <w:numPr>
                <w:ilvl w:val="0"/>
                <w:numId w:val="9"/>
              </w:numPr>
              <w:spacing w:after="120" w:line="240" w:lineRule="auto"/>
              <w:contextualSpacing w:val="0"/>
              <w:jc w:val="both"/>
              <w:rPr>
                <w:rFonts w:ascii="Times New Roman" w:hAnsi="Times New Roman"/>
                <w:lang w:val="en-US"/>
              </w:rPr>
            </w:pPr>
            <w:r w:rsidRPr="00F92B73">
              <w:rPr>
                <w:rFonts w:ascii="Times New Roman" w:hAnsi="Times New Roman"/>
                <w:lang w:val="en-US"/>
              </w:rPr>
              <w:t xml:space="preserve">ignore or support actions of </w:t>
            </w:r>
            <w:r w:rsidR="00D97BEA" w:rsidRPr="00F92B73">
              <w:rPr>
                <w:rFonts w:ascii="Times New Roman" w:hAnsi="Times New Roman"/>
                <w:lang w:val="en-US"/>
              </w:rPr>
              <w:t>Personnel</w:t>
            </w:r>
            <w:r w:rsidRPr="00F92B73">
              <w:rPr>
                <w:rFonts w:ascii="Times New Roman" w:hAnsi="Times New Roman"/>
                <w:lang w:val="en-US"/>
              </w:rPr>
              <w:t>, Business Partner or any other person offering, promising, giving or allowing to give, soliciting o</w:t>
            </w:r>
            <w:r w:rsidR="00653759">
              <w:rPr>
                <w:rFonts w:ascii="Times New Roman" w:hAnsi="Times New Roman"/>
                <w:lang w:val="en-US"/>
              </w:rPr>
              <w:t>r accepting a Bribe in any form</w:t>
            </w:r>
            <w:r w:rsidR="00653759" w:rsidRPr="00653759">
              <w:rPr>
                <w:rFonts w:ascii="Times New Roman" w:hAnsi="Times New Roman"/>
                <w:lang w:val="en-US"/>
              </w:rPr>
              <w:t>.</w:t>
            </w:r>
          </w:p>
        </w:tc>
        <w:tc>
          <w:tcPr>
            <w:tcW w:w="4839" w:type="dxa"/>
          </w:tcPr>
          <w:p w14:paraId="6782CAF5" w14:textId="77777777" w:rsidR="00AE4375" w:rsidRPr="00F92B73" w:rsidRDefault="00AE4375" w:rsidP="00653759">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игнорировать или поддерживать действия любого Сотрудника, Контрагента или иного лица, который предлагает, обещает, даёт, разрешает дать, требует ил</w:t>
            </w:r>
            <w:r w:rsidR="00653759">
              <w:rPr>
                <w:rFonts w:ascii="Times New Roman" w:hAnsi="Times New Roman"/>
                <w:lang w:val="ru-RU"/>
              </w:rPr>
              <w:t>и принимает Взятку в любом виде.</w:t>
            </w:r>
          </w:p>
        </w:tc>
      </w:tr>
      <w:tr w:rsidR="00AE4375" w:rsidRPr="00852101" w14:paraId="4DEBC60A" w14:textId="77777777" w:rsidTr="00A61BDC">
        <w:tc>
          <w:tcPr>
            <w:tcW w:w="4840" w:type="dxa"/>
          </w:tcPr>
          <w:p w14:paraId="65B6D3BB" w14:textId="77777777" w:rsidR="00AE4375" w:rsidRPr="00F92B73" w:rsidRDefault="00AE4375" w:rsidP="00653759">
            <w:pPr>
              <w:pStyle w:val="I"/>
              <w:numPr>
                <w:ilvl w:val="2"/>
                <w:numId w:val="23"/>
              </w:numPr>
              <w:spacing w:before="0"/>
              <w:jc w:val="both"/>
              <w:rPr>
                <w:b w:val="0"/>
                <w:sz w:val="22"/>
                <w:szCs w:val="22"/>
                <w:lang w:val="en-US"/>
              </w:rPr>
            </w:pPr>
            <w:r w:rsidRPr="00F92B73">
              <w:rPr>
                <w:b w:val="0"/>
                <w:sz w:val="22"/>
                <w:szCs w:val="22"/>
                <w:lang w:val="en-US"/>
              </w:rPr>
              <w:t>The Company does not make any ungrounded, unlawful or unethical payments to Healthcare Professionals. Any payments to Healthcare Professionals should be legitimate, properly documented, reasonably necessary and should not exceed reasonable and acceptable limits.</w:t>
            </w:r>
          </w:p>
        </w:tc>
        <w:tc>
          <w:tcPr>
            <w:tcW w:w="4839" w:type="dxa"/>
          </w:tcPr>
          <w:p w14:paraId="31E589FF" w14:textId="293B8008" w:rsidR="00AE4375" w:rsidRPr="00F92B73" w:rsidRDefault="00AE4375" w:rsidP="009071A9">
            <w:pPr>
              <w:pStyle w:val="I"/>
              <w:numPr>
                <w:ilvl w:val="2"/>
                <w:numId w:val="24"/>
              </w:numPr>
              <w:spacing w:before="0"/>
              <w:jc w:val="both"/>
              <w:rPr>
                <w:b w:val="0"/>
                <w:sz w:val="22"/>
                <w:szCs w:val="22"/>
              </w:rPr>
            </w:pPr>
            <w:r w:rsidRPr="00F92B73">
              <w:rPr>
                <w:b w:val="0"/>
                <w:sz w:val="22"/>
                <w:szCs w:val="22"/>
              </w:rPr>
              <w:t>Компания не осуществляет любые необоснованные, незаконные и неэтичные платежи в адрес Специалистов здравоохранения. Любые платежи Специалистам здравоохранения должны иметь законное основание, достаточное документальное подтверждение, обоснованную необходимость и не превышать разумных и допустимых пределов</w:t>
            </w:r>
            <w:r w:rsidR="009071A9">
              <w:rPr>
                <w:b w:val="0"/>
                <w:sz w:val="22"/>
                <w:szCs w:val="22"/>
              </w:rPr>
              <w:t xml:space="preserve">, установленных </w:t>
            </w:r>
            <w:r w:rsidR="009071A9">
              <w:rPr>
                <w:b w:val="0"/>
                <w:sz w:val="22"/>
                <w:szCs w:val="22"/>
              </w:rPr>
              <w:lastRenderedPageBreak/>
              <w:t>внутренними процедурами Компании</w:t>
            </w:r>
            <w:r w:rsidRPr="00F92B73">
              <w:rPr>
                <w:b w:val="0"/>
                <w:sz w:val="22"/>
                <w:szCs w:val="22"/>
              </w:rPr>
              <w:t>.</w:t>
            </w:r>
          </w:p>
        </w:tc>
      </w:tr>
      <w:tr w:rsidR="00AE4375" w:rsidRPr="00852101" w14:paraId="1EB52D37" w14:textId="77777777" w:rsidTr="00A61BDC">
        <w:tc>
          <w:tcPr>
            <w:tcW w:w="4840" w:type="dxa"/>
          </w:tcPr>
          <w:p w14:paraId="691955A2" w14:textId="77777777" w:rsidR="00AE4375" w:rsidRPr="00F92B73" w:rsidRDefault="00AE4375" w:rsidP="00AE4375">
            <w:pPr>
              <w:pStyle w:val="I"/>
              <w:numPr>
                <w:ilvl w:val="0"/>
                <w:numId w:val="0"/>
              </w:numPr>
              <w:spacing w:before="0"/>
              <w:rPr>
                <w:b w:val="0"/>
                <w:sz w:val="22"/>
                <w:szCs w:val="22"/>
              </w:rPr>
            </w:pPr>
          </w:p>
        </w:tc>
        <w:tc>
          <w:tcPr>
            <w:tcW w:w="4839" w:type="dxa"/>
          </w:tcPr>
          <w:p w14:paraId="0BF70631" w14:textId="77777777" w:rsidR="00AE4375" w:rsidRPr="00F92B73" w:rsidRDefault="00AE4375" w:rsidP="00AE4375">
            <w:pPr>
              <w:pStyle w:val="I"/>
              <w:numPr>
                <w:ilvl w:val="0"/>
                <w:numId w:val="0"/>
              </w:numPr>
              <w:spacing w:before="0"/>
              <w:ind w:left="567" w:hanging="567"/>
              <w:rPr>
                <w:sz w:val="22"/>
                <w:szCs w:val="22"/>
              </w:rPr>
            </w:pPr>
          </w:p>
        </w:tc>
      </w:tr>
      <w:tr w:rsidR="00AE4375" w:rsidRPr="00852101" w14:paraId="7AFD6157" w14:textId="77777777" w:rsidTr="00A61BDC">
        <w:tc>
          <w:tcPr>
            <w:tcW w:w="4840" w:type="dxa"/>
          </w:tcPr>
          <w:p w14:paraId="27945F4A" w14:textId="77777777" w:rsidR="00AE4375" w:rsidRPr="00F92B73" w:rsidRDefault="00AE4375" w:rsidP="00794DC0">
            <w:pPr>
              <w:pStyle w:val="I"/>
              <w:numPr>
                <w:ilvl w:val="1"/>
                <w:numId w:val="23"/>
              </w:numPr>
              <w:spacing w:before="0"/>
              <w:rPr>
                <w:b w:val="0"/>
                <w:sz w:val="22"/>
                <w:szCs w:val="22"/>
                <w:lang w:val="en-US"/>
              </w:rPr>
            </w:pPr>
            <w:r w:rsidRPr="00F92B73">
              <w:rPr>
                <w:sz w:val="22"/>
                <w:szCs w:val="22"/>
                <w:lang w:val="en-US"/>
              </w:rPr>
              <w:t>Payment for Healthcare Professionals’ services</w:t>
            </w:r>
          </w:p>
        </w:tc>
        <w:tc>
          <w:tcPr>
            <w:tcW w:w="4839" w:type="dxa"/>
          </w:tcPr>
          <w:p w14:paraId="0218583A" w14:textId="77777777" w:rsidR="00AE4375" w:rsidRPr="00F92B73" w:rsidRDefault="00AE4375" w:rsidP="00794DC0">
            <w:pPr>
              <w:pStyle w:val="I"/>
              <w:numPr>
                <w:ilvl w:val="1"/>
                <w:numId w:val="24"/>
              </w:numPr>
              <w:spacing w:before="0"/>
              <w:rPr>
                <w:sz w:val="22"/>
                <w:szCs w:val="22"/>
              </w:rPr>
            </w:pPr>
            <w:r w:rsidRPr="00F92B73">
              <w:rPr>
                <w:sz w:val="22"/>
                <w:szCs w:val="22"/>
              </w:rPr>
              <w:t>Оплата услуг, оказываемых Специалистами здравоохранения</w:t>
            </w:r>
          </w:p>
        </w:tc>
      </w:tr>
      <w:tr w:rsidR="00AE4375" w:rsidRPr="00852101" w14:paraId="5B5ACF7A" w14:textId="77777777" w:rsidTr="00A61BDC">
        <w:tc>
          <w:tcPr>
            <w:tcW w:w="4840" w:type="dxa"/>
          </w:tcPr>
          <w:p w14:paraId="658C3041" w14:textId="77777777" w:rsidR="00AE4375" w:rsidRPr="00F92B73" w:rsidRDefault="00AE4375" w:rsidP="00645A85">
            <w:pPr>
              <w:pStyle w:val="I"/>
              <w:numPr>
                <w:ilvl w:val="2"/>
                <w:numId w:val="24"/>
              </w:numPr>
              <w:spacing w:before="0"/>
              <w:jc w:val="both"/>
              <w:rPr>
                <w:b w:val="0"/>
                <w:sz w:val="22"/>
                <w:szCs w:val="22"/>
                <w:lang w:val="en-US"/>
              </w:rPr>
            </w:pPr>
            <w:r w:rsidRPr="00F92B73">
              <w:rPr>
                <w:b w:val="0"/>
                <w:sz w:val="22"/>
                <w:szCs w:val="22"/>
                <w:lang w:val="en-US"/>
              </w:rPr>
              <w:t xml:space="preserve">The Company may enter into contracts with Healthcare Professionals to provide services under </w:t>
            </w:r>
            <w:r w:rsidR="000B1EAC" w:rsidRPr="00F92B73">
              <w:rPr>
                <w:b w:val="0"/>
                <w:sz w:val="22"/>
                <w:szCs w:val="22"/>
                <w:lang w:val="en-US"/>
              </w:rPr>
              <w:t>a</w:t>
            </w:r>
            <w:r w:rsidRPr="00F92B73">
              <w:rPr>
                <w:b w:val="0"/>
                <w:sz w:val="22"/>
                <w:szCs w:val="22"/>
                <w:lang w:val="en-US"/>
              </w:rPr>
              <w:t xml:space="preserve">pplicable </w:t>
            </w:r>
            <w:r w:rsidR="000B1EAC" w:rsidRPr="00F92B73">
              <w:rPr>
                <w:b w:val="0"/>
                <w:sz w:val="22"/>
                <w:szCs w:val="22"/>
                <w:lang w:val="en-US"/>
              </w:rPr>
              <w:t>l</w:t>
            </w:r>
            <w:r w:rsidR="00653759">
              <w:rPr>
                <w:b w:val="0"/>
                <w:sz w:val="22"/>
                <w:szCs w:val="22"/>
                <w:lang w:val="en-US"/>
              </w:rPr>
              <w:t>aws</w:t>
            </w:r>
            <w:r w:rsidR="00653759" w:rsidRPr="00653759">
              <w:rPr>
                <w:b w:val="0"/>
                <w:sz w:val="22"/>
                <w:szCs w:val="22"/>
                <w:lang w:val="en-US"/>
              </w:rPr>
              <w:t>.</w:t>
            </w:r>
          </w:p>
        </w:tc>
        <w:tc>
          <w:tcPr>
            <w:tcW w:w="4839" w:type="dxa"/>
          </w:tcPr>
          <w:p w14:paraId="4E2422E0" w14:textId="77777777" w:rsidR="00AE4375" w:rsidRPr="00F92B73" w:rsidRDefault="00AE4375" w:rsidP="00645A85">
            <w:pPr>
              <w:pStyle w:val="I"/>
              <w:numPr>
                <w:ilvl w:val="2"/>
                <w:numId w:val="25"/>
              </w:numPr>
              <w:spacing w:before="0"/>
              <w:jc w:val="both"/>
              <w:rPr>
                <w:b w:val="0"/>
                <w:sz w:val="22"/>
                <w:szCs w:val="22"/>
              </w:rPr>
            </w:pPr>
            <w:r w:rsidRPr="00F92B73">
              <w:rPr>
                <w:b w:val="0"/>
                <w:sz w:val="22"/>
                <w:szCs w:val="22"/>
              </w:rPr>
              <w:t xml:space="preserve">Компания может заключать договоры со Специалистами здравоохранения на оказание услуг в рамках </w:t>
            </w:r>
            <w:r w:rsidR="000B1EAC" w:rsidRPr="00F92B73">
              <w:rPr>
                <w:b w:val="0"/>
                <w:sz w:val="22"/>
                <w:szCs w:val="22"/>
              </w:rPr>
              <w:t>п</w:t>
            </w:r>
            <w:r w:rsidR="00653759">
              <w:rPr>
                <w:b w:val="0"/>
                <w:sz w:val="22"/>
                <w:szCs w:val="22"/>
              </w:rPr>
              <w:t>рименимого законодательства.</w:t>
            </w:r>
          </w:p>
        </w:tc>
      </w:tr>
      <w:tr w:rsidR="00AE4375" w:rsidRPr="00852101" w14:paraId="6D31F973" w14:textId="77777777" w:rsidTr="00A61BDC">
        <w:tc>
          <w:tcPr>
            <w:tcW w:w="4840" w:type="dxa"/>
          </w:tcPr>
          <w:p w14:paraId="45D66EEF" w14:textId="77777777" w:rsidR="00AE4375" w:rsidRPr="00F92B73" w:rsidRDefault="00AE4375" w:rsidP="00645A85">
            <w:pPr>
              <w:pStyle w:val="I"/>
              <w:numPr>
                <w:ilvl w:val="2"/>
                <w:numId w:val="24"/>
              </w:numPr>
              <w:spacing w:before="0"/>
              <w:jc w:val="both"/>
              <w:rPr>
                <w:b w:val="0"/>
                <w:sz w:val="22"/>
                <w:szCs w:val="22"/>
                <w:lang w:val="en-US"/>
              </w:rPr>
            </w:pPr>
            <w:r w:rsidRPr="00F92B73">
              <w:rPr>
                <w:b w:val="0"/>
                <w:sz w:val="22"/>
                <w:szCs w:val="22"/>
                <w:lang w:val="en-US"/>
              </w:rPr>
              <w:t>Contracts mentioned in clause 5.3.1. should not be aimed at inducing Healthcare Professionals to prescribe, purchase or recommend Astellas products.</w:t>
            </w:r>
          </w:p>
        </w:tc>
        <w:tc>
          <w:tcPr>
            <w:tcW w:w="4839" w:type="dxa"/>
          </w:tcPr>
          <w:p w14:paraId="4E6AAB14" w14:textId="4E4AB1B1" w:rsidR="00AE4375" w:rsidRPr="00F92B73" w:rsidRDefault="00AE4375" w:rsidP="00645A85">
            <w:pPr>
              <w:pStyle w:val="I"/>
              <w:numPr>
                <w:ilvl w:val="2"/>
                <w:numId w:val="25"/>
              </w:numPr>
              <w:spacing w:before="0"/>
              <w:jc w:val="both"/>
              <w:rPr>
                <w:b w:val="0"/>
                <w:sz w:val="22"/>
                <w:szCs w:val="22"/>
              </w:rPr>
            </w:pPr>
            <w:r w:rsidRPr="00F92B73">
              <w:rPr>
                <w:b w:val="0"/>
                <w:sz w:val="22"/>
                <w:szCs w:val="22"/>
              </w:rPr>
              <w:t>Заключение договоров, указанных в п. 5.3.1., не должно иметь целью склонение Специалистов здравоохранения назначать, приобре</w:t>
            </w:r>
            <w:r w:rsidR="00645A85">
              <w:rPr>
                <w:b w:val="0"/>
                <w:sz w:val="22"/>
                <w:szCs w:val="22"/>
              </w:rPr>
              <w:t>тать или рекомендовать лекарственные средства</w:t>
            </w:r>
            <w:r w:rsidRPr="00F92B73">
              <w:rPr>
                <w:b w:val="0"/>
                <w:sz w:val="22"/>
                <w:szCs w:val="22"/>
              </w:rPr>
              <w:t xml:space="preserve"> компании «Астеллас».</w:t>
            </w:r>
          </w:p>
        </w:tc>
      </w:tr>
      <w:tr w:rsidR="00AE4375" w:rsidRPr="00852101" w14:paraId="7F9ACFC6" w14:textId="77777777" w:rsidTr="00A61BDC">
        <w:tc>
          <w:tcPr>
            <w:tcW w:w="4840" w:type="dxa"/>
          </w:tcPr>
          <w:p w14:paraId="313BB327" w14:textId="77777777" w:rsidR="00AE4375" w:rsidRPr="00F92B73" w:rsidRDefault="00AE4375" w:rsidP="00645A85">
            <w:pPr>
              <w:pStyle w:val="I"/>
              <w:numPr>
                <w:ilvl w:val="2"/>
                <w:numId w:val="24"/>
              </w:numPr>
              <w:spacing w:before="0"/>
              <w:jc w:val="both"/>
              <w:rPr>
                <w:b w:val="0"/>
                <w:sz w:val="22"/>
                <w:szCs w:val="22"/>
                <w:lang w:val="en-US"/>
              </w:rPr>
            </w:pPr>
            <w:r w:rsidRPr="00F92B73">
              <w:rPr>
                <w:b w:val="0"/>
                <w:sz w:val="22"/>
                <w:szCs w:val="22"/>
                <w:lang w:val="en-US"/>
              </w:rPr>
              <w:t xml:space="preserve">When entering into a contract to provide services the following requirements should be observed: </w:t>
            </w:r>
          </w:p>
        </w:tc>
        <w:tc>
          <w:tcPr>
            <w:tcW w:w="4839" w:type="dxa"/>
          </w:tcPr>
          <w:p w14:paraId="5A54BB1B" w14:textId="77777777" w:rsidR="00AE4375" w:rsidRPr="00F92B73" w:rsidRDefault="00AE4375" w:rsidP="00645A85">
            <w:pPr>
              <w:pStyle w:val="I"/>
              <w:numPr>
                <w:ilvl w:val="2"/>
                <w:numId w:val="25"/>
              </w:numPr>
              <w:spacing w:before="0"/>
              <w:jc w:val="both"/>
              <w:rPr>
                <w:b w:val="0"/>
                <w:sz w:val="22"/>
                <w:szCs w:val="22"/>
              </w:rPr>
            </w:pPr>
            <w:r w:rsidRPr="00F92B73">
              <w:rPr>
                <w:b w:val="0"/>
                <w:sz w:val="22"/>
                <w:szCs w:val="22"/>
              </w:rPr>
              <w:t xml:space="preserve">При заключении договора на оказание услуг должны соблюдаться следующие требования: </w:t>
            </w:r>
          </w:p>
        </w:tc>
      </w:tr>
      <w:tr w:rsidR="00AE4375" w:rsidRPr="00852101" w14:paraId="00C9959D" w14:textId="77777777" w:rsidTr="00A61BDC">
        <w:tc>
          <w:tcPr>
            <w:tcW w:w="4840" w:type="dxa"/>
          </w:tcPr>
          <w:p w14:paraId="7121DE61" w14:textId="77777777" w:rsidR="00AE4375" w:rsidRPr="00F92B73" w:rsidRDefault="00AE4375" w:rsidP="00653759">
            <w:pPr>
              <w:pStyle w:val="a3"/>
              <w:numPr>
                <w:ilvl w:val="0"/>
                <w:numId w:val="16"/>
              </w:numPr>
              <w:spacing w:after="120" w:line="240" w:lineRule="auto"/>
              <w:ind w:left="1417"/>
              <w:contextualSpacing w:val="0"/>
              <w:jc w:val="both"/>
              <w:rPr>
                <w:rFonts w:ascii="Times New Roman" w:hAnsi="Times New Roman"/>
                <w:lang w:val="en-US"/>
              </w:rPr>
            </w:pPr>
            <w:r w:rsidRPr="00F92B73">
              <w:rPr>
                <w:rFonts w:ascii="Times New Roman" w:hAnsi="Times New Roman"/>
                <w:lang w:val="en-US"/>
              </w:rPr>
              <w:t>there is a reasonable business need to use Healthcare Professionals’ services;</w:t>
            </w:r>
          </w:p>
        </w:tc>
        <w:tc>
          <w:tcPr>
            <w:tcW w:w="4839" w:type="dxa"/>
          </w:tcPr>
          <w:p w14:paraId="3B5D2E64" w14:textId="77777777" w:rsidR="00AE4375" w:rsidRPr="00F92B73" w:rsidRDefault="00AE4375" w:rsidP="00653759">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имеется обоснованная деловая необходимость в использовании услуг Специалистов здравоохранения;</w:t>
            </w:r>
          </w:p>
        </w:tc>
      </w:tr>
      <w:tr w:rsidR="00AE4375" w:rsidRPr="00852101" w14:paraId="7A9F1573" w14:textId="77777777" w:rsidTr="00A61BDC">
        <w:tc>
          <w:tcPr>
            <w:tcW w:w="4840" w:type="dxa"/>
          </w:tcPr>
          <w:p w14:paraId="507D4EFF" w14:textId="77777777" w:rsidR="00AE4375" w:rsidRPr="00F92B73" w:rsidRDefault="00AE4375" w:rsidP="00623F65">
            <w:pPr>
              <w:pStyle w:val="a3"/>
              <w:numPr>
                <w:ilvl w:val="0"/>
                <w:numId w:val="9"/>
              </w:numPr>
              <w:spacing w:after="120" w:line="240" w:lineRule="auto"/>
              <w:contextualSpacing w:val="0"/>
              <w:jc w:val="both"/>
              <w:rPr>
                <w:rFonts w:ascii="Times New Roman" w:hAnsi="Times New Roman"/>
                <w:lang w:val="en-US"/>
              </w:rPr>
            </w:pPr>
            <w:r w:rsidRPr="00F92B73">
              <w:rPr>
                <w:rFonts w:ascii="Times New Roman" w:hAnsi="Times New Roman"/>
                <w:lang w:val="en-US"/>
              </w:rPr>
              <w:t>a Healthcare Professional is chosen for provision of services based on his/her knowledge and experience;</w:t>
            </w:r>
          </w:p>
        </w:tc>
        <w:tc>
          <w:tcPr>
            <w:tcW w:w="4839" w:type="dxa"/>
          </w:tcPr>
          <w:p w14:paraId="724C77DC" w14:textId="77777777" w:rsidR="00AE4375" w:rsidRPr="00F92B73" w:rsidRDefault="00AE4375" w:rsidP="00623F65">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Специалист здравоохранения для оказания услуг выбирается на основании его/ее знаний и опыта;</w:t>
            </w:r>
          </w:p>
        </w:tc>
      </w:tr>
      <w:tr w:rsidR="00AE4375" w:rsidRPr="00852101" w14:paraId="12D774B2" w14:textId="77777777" w:rsidTr="00A61BDC">
        <w:tc>
          <w:tcPr>
            <w:tcW w:w="4840" w:type="dxa"/>
          </w:tcPr>
          <w:p w14:paraId="4406D796" w14:textId="77777777" w:rsidR="00AE4375" w:rsidRPr="00F92B73" w:rsidRDefault="000B1EAC" w:rsidP="00623F65">
            <w:pPr>
              <w:pStyle w:val="a3"/>
              <w:numPr>
                <w:ilvl w:val="0"/>
                <w:numId w:val="9"/>
              </w:numPr>
              <w:spacing w:after="120" w:line="240" w:lineRule="auto"/>
              <w:contextualSpacing w:val="0"/>
              <w:jc w:val="both"/>
              <w:rPr>
                <w:rFonts w:ascii="Times New Roman" w:hAnsi="Times New Roman"/>
                <w:lang w:val="en-US"/>
              </w:rPr>
            </w:pPr>
            <w:r w:rsidRPr="00F92B73">
              <w:rPr>
                <w:rFonts w:ascii="Times New Roman" w:hAnsi="Times New Roman"/>
                <w:lang w:val="en-US"/>
              </w:rPr>
              <w:t xml:space="preserve">service </w:t>
            </w:r>
            <w:r w:rsidR="00AE4375" w:rsidRPr="00F92B73">
              <w:rPr>
                <w:rFonts w:ascii="Times New Roman" w:hAnsi="Times New Roman"/>
                <w:lang w:val="en-US"/>
              </w:rPr>
              <w:t>fees should correspond to their fair market value, the level of knowledge and experience of the Healthcare Professional, the nature of provided services and the time spent by such professional;</w:t>
            </w:r>
          </w:p>
        </w:tc>
        <w:tc>
          <w:tcPr>
            <w:tcW w:w="4839" w:type="dxa"/>
          </w:tcPr>
          <w:p w14:paraId="5589643E" w14:textId="77777777" w:rsidR="00AE4375" w:rsidRPr="00F92B73" w:rsidRDefault="00AE4375" w:rsidP="00623F65">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стоимость оказываемых услуг должна соответствовать реальной рыночной стоимости, уровню знаний и опыта Специалиста здравоохранения, характеру оказываемых услуг и затраченному времени такого лица;</w:t>
            </w:r>
          </w:p>
        </w:tc>
      </w:tr>
      <w:tr w:rsidR="00AE4375" w:rsidRPr="00852101" w14:paraId="7976E37A" w14:textId="77777777" w:rsidTr="00A61BDC">
        <w:tc>
          <w:tcPr>
            <w:tcW w:w="4840" w:type="dxa"/>
          </w:tcPr>
          <w:p w14:paraId="6EA47FCB" w14:textId="77777777" w:rsidR="00AE4375" w:rsidRPr="00F92B73" w:rsidRDefault="00AE4375" w:rsidP="00623F65">
            <w:pPr>
              <w:pStyle w:val="a3"/>
              <w:numPr>
                <w:ilvl w:val="0"/>
                <w:numId w:val="17"/>
              </w:numPr>
              <w:spacing w:after="120" w:line="240" w:lineRule="auto"/>
              <w:ind w:left="1417"/>
              <w:contextualSpacing w:val="0"/>
              <w:jc w:val="both"/>
              <w:rPr>
                <w:rFonts w:ascii="Times New Roman" w:hAnsi="Times New Roman"/>
                <w:lang w:val="en-US"/>
              </w:rPr>
            </w:pPr>
            <w:r w:rsidRPr="00F92B73">
              <w:rPr>
                <w:rFonts w:ascii="Times New Roman" w:hAnsi="Times New Roman"/>
                <w:lang w:val="en-US"/>
              </w:rPr>
              <w:t>the compensation for services should not exceed an acceptable level determined in accordance with the Company’s internal procedures;</w:t>
            </w:r>
          </w:p>
        </w:tc>
        <w:tc>
          <w:tcPr>
            <w:tcW w:w="4839" w:type="dxa"/>
          </w:tcPr>
          <w:p w14:paraId="37C77240" w14:textId="77777777" w:rsidR="00AE4375" w:rsidRPr="00F92B73" w:rsidRDefault="00AE4375" w:rsidP="00623F65">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компенсация за такие услуги не должна превышать допустимый уровень, определенный внутренними процедурами Компании;</w:t>
            </w:r>
          </w:p>
        </w:tc>
      </w:tr>
      <w:tr w:rsidR="00AE4375" w:rsidRPr="00852101" w14:paraId="2A075181" w14:textId="77777777" w:rsidTr="00A61BDC">
        <w:tc>
          <w:tcPr>
            <w:tcW w:w="4840" w:type="dxa"/>
          </w:tcPr>
          <w:p w14:paraId="6101C48B" w14:textId="77777777" w:rsidR="00AE4375" w:rsidRPr="00F92B73" w:rsidRDefault="00AE4375" w:rsidP="00623F65">
            <w:pPr>
              <w:pStyle w:val="a3"/>
              <w:numPr>
                <w:ilvl w:val="0"/>
                <w:numId w:val="17"/>
              </w:numPr>
              <w:spacing w:after="120" w:line="240" w:lineRule="auto"/>
              <w:ind w:left="1417"/>
              <w:contextualSpacing w:val="0"/>
              <w:jc w:val="both"/>
              <w:rPr>
                <w:rFonts w:ascii="Times New Roman" w:hAnsi="Times New Roman"/>
                <w:lang w:val="en-US"/>
              </w:rPr>
            </w:pPr>
            <w:r w:rsidRPr="00F92B73">
              <w:rPr>
                <w:rFonts w:ascii="Times New Roman" w:hAnsi="Times New Roman"/>
                <w:lang w:val="en-US"/>
              </w:rPr>
              <w:t>events in which Healthcare Professionals are involved should be held exclusively at venues that are conducive to the purpose of the services provided by Healthcare Professionals and that do not contravene applicable regulations and codes of industry associations;</w:t>
            </w:r>
          </w:p>
        </w:tc>
        <w:tc>
          <w:tcPr>
            <w:tcW w:w="4839" w:type="dxa"/>
          </w:tcPr>
          <w:p w14:paraId="1BDDE0D7" w14:textId="77777777" w:rsidR="00AE4375" w:rsidRPr="00F92B73" w:rsidRDefault="00AE4375" w:rsidP="00623F65">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мероприятия, для которых привлекаются Специалисты здравоохранения, должны проводиться исключительно в местах, соответствующих целям услуг, оказываемых Специалистами здравоохранения, и не противоречащих применимым нормативно-правовым актам и кодексам отраслевых ассоциаций;</w:t>
            </w:r>
          </w:p>
        </w:tc>
      </w:tr>
      <w:tr w:rsidR="00AE4375" w:rsidRPr="00852101" w14:paraId="27B9DD88" w14:textId="77777777" w:rsidTr="00A61BDC">
        <w:tc>
          <w:tcPr>
            <w:tcW w:w="4840" w:type="dxa"/>
          </w:tcPr>
          <w:p w14:paraId="75CE7A95" w14:textId="77777777" w:rsidR="00AE4375" w:rsidRPr="00F92B73" w:rsidRDefault="00AE4375" w:rsidP="00623F65">
            <w:pPr>
              <w:pStyle w:val="a3"/>
              <w:numPr>
                <w:ilvl w:val="0"/>
                <w:numId w:val="18"/>
              </w:numPr>
              <w:spacing w:after="120" w:line="240" w:lineRule="auto"/>
              <w:ind w:left="1507"/>
              <w:contextualSpacing w:val="0"/>
              <w:jc w:val="both"/>
              <w:rPr>
                <w:rFonts w:ascii="Times New Roman" w:hAnsi="Times New Roman"/>
                <w:lang w:val="en-US"/>
              </w:rPr>
            </w:pPr>
            <w:r w:rsidRPr="00F92B73">
              <w:rPr>
                <w:rFonts w:ascii="Times New Roman" w:hAnsi="Times New Roman"/>
                <w:lang w:val="en-US"/>
              </w:rPr>
              <w:lastRenderedPageBreak/>
              <w:t xml:space="preserve">it is allowed to pay </w:t>
            </w:r>
            <w:r w:rsidR="000B1EAC" w:rsidRPr="00F92B73">
              <w:rPr>
                <w:rFonts w:ascii="Times New Roman" w:hAnsi="Times New Roman"/>
                <w:lang w:val="en-US"/>
              </w:rPr>
              <w:t xml:space="preserve">related </w:t>
            </w:r>
            <w:r w:rsidRPr="00F92B73">
              <w:rPr>
                <w:rFonts w:ascii="Times New Roman" w:hAnsi="Times New Roman"/>
                <w:lang w:val="en-US"/>
              </w:rPr>
              <w:t>expenses of Healthcare Professionals, such as travel to the venue of the above-mentioned events and back, as well as reasonable accommodation expenses;</w:t>
            </w:r>
          </w:p>
        </w:tc>
        <w:tc>
          <w:tcPr>
            <w:tcW w:w="4839" w:type="dxa"/>
          </w:tcPr>
          <w:p w14:paraId="0D41933A" w14:textId="77777777" w:rsidR="00AE4375" w:rsidRPr="00F92B73" w:rsidRDefault="00AE4375" w:rsidP="00623F65">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допускается оплата сопутствующих расходов Специалиста здравоохранения, таких как проезд до места проведения вышеуказанных мероприятий и обратно, а также разумные расходы на проживание;</w:t>
            </w:r>
          </w:p>
        </w:tc>
      </w:tr>
      <w:tr w:rsidR="00AE4375" w:rsidRPr="00852101" w14:paraId="2FC2C600" w14:textId="77777777" w:rsidTr="00A61BDC">
        <w:tc>
          <w:tcPr>
            <w:tcW w:w="4840" w:type="dxa"/>
          </w:tcPr>
          <w:p w14:paraId="20746C7F" w14:textId="77777777" w:rsidR="00AE4375" w:rsidRPr="00F92B73" w:rsidRDefault="000B1EAC" w:rsidP="00623F65">
            <w:pPr>
              <w:pStyle w:val="a3"/>
              <w:numPr>
                <w:ilvl w:val="0"/>
                <w:numId w:val="18"/>
              </w:numPr>
              <w:spacing w:after="120" w:line="240" w:lineRule="auto"/>
              <w:ind w:left="1507"/>
              <w:contextualSpacing w:val="0"/>
              <w:jc w:val="both"/>
              <w:rPr>
                <w:rFonts w:ascii="Times New Roman" w:hAnsi="Times New Roman"/>
                <w:lang w:val="en-US"/>
              </w:rPr>
            </w:pPr>
            <w:r w:rsidRPr="00F92B73">
              <w:rPr>
                <w:rFonts w:ascii="Times New Roman" w:hAnsi="Times New Roman"/>
                <w:lang w:val="en-US"/>
              </w:rPr>
              <w:t>t</w:t>
            </w:r>
            <w:r w:rsidR="00AE4375" w:rsidRPr="00F92B73">
              <w:rPr>
                <w:rFonts w:ascii="Times New Roman" w:hAnsi="Times New Roman"/>
                <w:lang w:val="en-US"/>
              </w:rPr>
              <w:t xml:space="preserve">he Company reimburses the </w:t>
            </w:r>
            <w:r w:rsidRPr="00F92B73">
              <w:rPr>
                <w:rFonts w:ascii="Times New Roman" w:hAnsi="Times New Roman"/>
                <w:lang w:val="en-US"/>
              </w:rPr>
              <w:t xml:space="preserve">related </w:t>
            </w:r>
            <w:r w:rsidR="00AE4375" w:rsidRPr="00F92B73">
              <w:rPr>
                <w:rFonts w:ascii="Times New Roman" w:hAnsi="Times New Roman"/>
                <w:lang w:val="en-US"/>
              </w:rPr>
              <w:t xml:space="preserve">expenses of Healthcare Professionals directly to persons </w:t>
            </w:r>
            <w:r w:rsidRPr="00F92B73">
              <w:rPr>
                <w:rFonts w:ascii="Times New Roman" w:hAnsi="Times New Roman"/>
                <w:lang w:val="en-US"/>
              </w:rPr>
              <w:t xml:space="preserve">arranging </w:t>
            </w:r>
            <w:r w:rsidR="00AE4375" w:rsidRPr="00F92B73">
              <w:rPr>
                <w:rFonts w:ascii="Times New Roman" w:hAnsi="Times New Roman"/>
                <w:lang w:val="en-US"/>
              </w:rPr>
              <w:t>the transportation, accommodation and other services.</w:t>
            </w:r>
          </w:p>
        </w:tc>
        <w:tc>
          <w:tcPr>
            <w:tcW w:w="4839" w:type="dxa"/>
          </w:tcPr>
          <w:p w14:paraId="2D72FF8E" w14:textId="77777777" w:rsidR="00AE4375" w:rsidRPr="00F92B73" w:rsidRDefault="00AE4375" w:rsidP="00623F65">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Компания осуществляет возмещение сопутствующих расходов Специалистов здравоохранения напрямую лицам, организующим перевозку, проживание, и иные услуги.</w:t>
            </w:r>
          </w:p>
        </w:tc>
      </w:tr>
      <w:tr w:rsidR="00AE4375" w:rsidRPr="00852101" w14:paraId="3589CDFD" w14:textId="77777777" w:rsidTr="00A61BDC">
        <w:tc>
          <w:tcPr>
            <w:tcW w:w="4840" w:type="dxa"/>
          </w:tcPr>
          <w:p w14:paraId="5E32B88D" w14:textId="77777777" w:rsidR="00AE4375" w:rsidRPr="00F92B73" w:rsidRDefault="00AE4375" w:rsidP="00623F65">
            <w:pPr>
              <w:pStyle w:val="a3"/>
              <w:numPr>
                <w:ilvl w:val="0"/>
                <w:numId w:val="18"/>
              </w:numPr>
              <w:spacing w:after="120" w:line="240" w:lineRule="auto"/>
              <w:ind w:left="1507"/>
              <w:contextualSpacing w:val="0"/>
              <w:jc w:val="both"/>
              <w:rPr>
                <w:rFonts w:ascii="Times New Roman" w:hAnsi="Times New Roman"/>
                <w:lang w:val="en-US"/>
              </w:rPr>
            </w:pPr>
            <w:r w:rsidRPr="00F92B73">
              <w:rPr>
                <w:rFonts w:ascii="Times New Roman" w:hAnsi="Times New Roman"/>
                <w:lang w:val="en-US"/>
              </w:rPr>
              <w:t xml:space="preserve">it is prohibited to pay </w:t>
            </w:r>
            <w:r w:rsidR="000B1EAC" w:rsidRPr="00F92B73">
              <w:rPr>
                <w:rFonts w:ascii="Times New Roman" w:hAnsi="Times New Roman"/>
                <w:lang w:val="en-US"/>
              </w:rPr>
              <w:t xml:space="preserve">related </w:t>
            </w:r>
            <w:r w:rsidRPr="00F92B73">
              <w:rPr>
                <w:rFonts w:ascii="Times New Roman" w:hAnsi="Times New Roman"/>
                <w:lang w:val="en-US"/>
              </w:rPr>
              <w:t>expenses of Family Members of a Healthcare Professional or other accompanying persons.</w:t>
            </w:r>
          </w:p>
        </w:tc>
        <w:tc>
          <w:tcPr>
            <w:tcW w:w="4839" w:type="dxa"/>
          </w:tcPr>
          <w:p w14:paraId="5ADEEF29" w14:textId="77777777" w:rsidR="00AE4375" w:rsidRPr="00F92B73" w:rsidRDefault="00AE4375" w:rsidP="00623F65">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запрещается оплата сопутствующих расходов Членов семьи Специалиста здравоохранения, а также иных сопровождающих лиц.</w:t>
            </w:r>
          </w:p>
        </w:tc>
      </w:tr>
      <w:tr w:rsidR="00AE4375" w:rsidRPr="00852101" w14:paraId="16C58A24" w14:textId="77777777" w:rsidTr="00A61BDC">
        <w:tc>
          <w:tcPr>
            <w:tcW w:w="4840" w:type="dxa"/>
          </w:tcPr>
          <w:p w14:paraId="02B03170" w14:textId="77777777" w:rsidR="00AE4375" w:rsidRPr="00F92B73" w:rsidRDefault="00AE4375" w:rsidP="00623F65">
            <w:pPr>
              <w:pStyle w:val="I"/>
              <w:numPr>
                <w:ilvl w:val="2"/>
                <w:numId w:val="24"/>
              </w:numPr>
              <w:spacing w:before="0"/>
              <w:jc w:val="both"/>
              <w:rPr>
                <w:b w:val="0"/>
                <w:sz w:val="22"/>
                <w:szCs w:val="22"/>
                <w:lang w:val="en-US"/>
              </w:rPr>
            </w:pPr>
            <w:r w:rsidRPr="00F92B73">
              <w:rPr>
                <w:b w:val="0"/>
                <w:sz w:val="22"/>
                <w:szCs w:val="22"/>
                <w:lang w:val="en-US"/>
              </w:rPr>
              <w:t xml:space="preserve">If for the services specified in clause 5.3.1. Astellas needs to engage a Healthcare Professional working outside the Region of Presence, before offering remuneration and payment for transportation and accommodation to such Healthcare Professional, the Company’s designated </w:t>
            </w:r>
            <w:r w:rsidR="00D97BEA" w:rsidRPr="00F92B73">
              <w:rPr>
                <w:b w:val="0"/>
                <w:sz w:val="22"/>
                <w:szCs w:val="22"/>
                <w:lang w:val="en-US"/>
              </w:rPr>
              <w:t>Personnel</w:t>
            </w:r>
            <w:r w:rsidRPr="00F92B73">
              <w:rPr>
                <w:b w:val="0"/>
                <w:sz w:val="22"/>
                <w:szCs w:val="22"/>
                <w:lang w:val="en-US"/>
              </w:rPr>
              <w:t xml:space="preserve"> should obtain a written approval from the Ethics and Compliance Department in the country of such Healthcare Professional and the Ethics and Compliance Department in the place where the services are to be provided.</w:t>
            </w:r>
          </w:p>
        </w:tc>
        <w:tc>
          <w:tcPr>
            <w:tcW w:w="4839" w:type="dxa"/>
          </w:tcPr>
          <w:p w14:paraId="3C6556F3" w14:textId="0D7816CB" w:rsidR="00AE4375" w:rsidRPr="00F92B73" w:rsidRDefault="00AE4375" w:rsidP="009071A9">
            <w:pPr>
              <w:pStyle w:val="I"/>
              <w:numPr>
                <w:ilvl w:val="2"/>
                <w:numId w:val="25"/>
              </w:numPr>
              <w:spacing w:before="0"/>
              <w:jc w:val="both"/>
              <w:rPr>
                <w:b w:val="0"/>
                <w:sz w:val="22"/>
                <w:szCs w:val="22"/>
              </w:rPr>
            </w:pPr>
            <w:r w:rsidRPr="00F92B73">
              <w:rPr>
                <w:b w:val="0"/>
                <w:sz w:val="22"/>
                <w:szCs w:val="22"/>
              </w:rPr>
              <w:t xml:space="preserve">При возникновении потребности </w:t>
            </w:r>
            <w:r w:rsidR="009071A9">
              <w:rPr>
                <w:b w:val="0"/>
                <w:sz w:val="22"/>
                <w:szCs w:val="22"/>
              </w:rPr>
              <w:t>Компании</w:t>
            </w:r>
            <w:r w:rsidRPr="00F92B73">
              <w:rPr>
                <w:b w:val="0"/>
                <w:sz w:val="22"/>
                <w:szCs w:val="22"/>
              </w:rPr>
              <w:t xml:space="preserve"> привлечь для оказания услуг, указанных в пункте 5.3.1., Специалиста здравоохранения, осуществляющего свою деятельность вне Региона присутствия, ответственному Сотруднику, до того как предлагать такому Специалисту здравоохранения вознаграждение, оплату проживания и проезда, необходимо получить письменное согласование Отдела Этики и Комплаенс в стране </w:t>
            </w:r>
            <w:r w:rsidR="00623F65">
              <w:rPr>
                <w:b w:val="0"/>
                <w:sz w:val="22"/>
                <w:szCs w:val="22"/>
              </w:rPr>
              <w:t xml:space="preserve">проживания </w:t>
            </w:r>
            <w:r w:rsidRPr="00F92B73">
              <w:rPr>
                <w:b w:val="0"/>
                <w:sz w:val="22"/>
                <w:szCs w:val="22"/>
              </w:rPr>
              <w:t>такого Специалиста здравоохранения и Отдела Этики и Комплаенс в месте оказания услуг.</w:t>
            </w:r>
          </w:p>
        </w:tc>
      </w:tr>
      <w:tr w:rsidR="00AE4375" w:rsidRPr="00852101" w14:paraId="24B9A9FB" w14:textId="77777777" w:rsidTr="00A61BDC">
        <w:tc>
          <w:tcPr>
            <w:tcW w:w="4840" w:type="dxa"/>
          </w:tcPr>
          <w:p w14:paraId="335133BD" w14:textId="77777777" w:rsidR="00A547F3" w:rsidRDefault="00AE4375" w:rsidP="00A547F3">
            <w:pPr>
              <w:pStyle w:val="I"/>
              <w:numPr>
                <w:ilvl w:val="2"/>
                <w:numId w:val="24"/>
              </w:numPr>
              <w:spacing w:before="0"/>
              <w:jc w:val="both"/>
              <w:rPr>
                <w:b w:val="0"/>
                <w:sz w:val="22"/>
                <w:szCs w:val="22"/>
                <w:lang w:val="en-US"/>
              </w:rPr>
            </w:pPr>
            <w:r w:rsidRPr="00F92B73">
              <w:rPr>
                <w:b w:val="0"/>
                <w:sz w:val="22"/>
                <w:szCs w:val="22"/>
                <w:lang w:val="en-US"/>
              </w:rPr>
              <w:t xml:space="preserve">The services provided by Healthcare Professionals and payment for these services should be documented in accordance with the Company’s internal </w:t>
            </w:r>
            <w:r w:rsidR="00A547F3">
              <w:rPr>
                <w:b w:val="0"/>
                <w:sz w:val="22"/>
                <w:szCs w:val="22"/>
                <w:lang w:val="en-US"/>
              </w:rPr>
              <w:t>procedures.</w:t>
            </w:r>
          </w:p>
          <w:p w14:paraId="4D3A9707" w14:textId="77777777" w:rsidR="00A547F3" w:rsidRDefault="00A547F3" w:rsidP="00A547F3">
            <w:pPr>
              <w:pStyle w:val="I"/>
              <w:numPr>
                <w:ilvl w:val="0"/>
                <w:numId w:val="0"/>
              </w:numPr>
              <w:spacing w:before="0"/>
              <w:ind w:left="1080"/>
              <w:jc w:val="both"/>
              <w:rPr>
                <w:b w:val="0"/>
                <w:sz w:val="22"/>
                <w:szCs w:val="22"/>
                <w:lang w:val="en-US"/>
              </w:rPr>
            </w:pPr>
          </w:p>
          <w:p w14:paraId="5BC0B850" w14:textId="77777777" w:rsidR="00AE4375" w:rsidRPr="00A547F3" w:rsidRDefault="00AE4375" w:rsidP="00A547F3">
            <w:pPr>
              <w:pStyle w:val="I"/>
              <w:numPr>
                <w:ilvl w:val="2"/>
                <w:numId w:val="24"/>
              </w:numPr>
              <w:spacing w:before="0"/>
              <w:jc w:val="both"/>
              <w:rPr>
                <w:b w:val="0"/>
                <w:sz w:val="22"/>
                <w:szCs w:val="22"/>
                <w:lang w:val="en-US"/>
              </w:rPr>
            </w:pPr>
            <w:r w:rsidRPr="00A547F3">
              <w:rPr>
                <w:b w:val="0"/>
                <w:sz w:val="22"/>
                <w:szCs w:val="22"/>
                <w:lang w:val="en-US"/>
              </w:rPr>
              <w:t xml:space="preserve">Where necessary, the Company discloses the fact of receiving Healthcare Professionals’ services in accordance with the principle of transparency set forth in laws and industry codes. </w:t>
            </w:r>
          </w:p>
        </w:tc>
        <w:tc>
          <w:tcPr>
            <w:tcW w:w="4839" w:type="dxa"/>
          </w:tcPr>
          <w:p w14:paraId="0B6BCDED" w14:textId="77777777" w:rsidR="00A547F3" w:rsidRDefault="00AE4375" w:rsidP="00A547F3">
            <w:pPr>
              <w:pStyle w:val="I"/>
              <w:numPr>
                <w:ilvl w:val="2"/>
                <w:numId w:val="25"/>
              </w:numPr>
              <w:spacing w:before="0"/>
              <w:jc w:val="both"/>
              <w:rPr>
                <w:b w:val="0"/>
                <w:sz w:val="22"/>
                <w:szCs w:val="22"/>
              </w:rPr>
            </w:pPr>
            <w:r w:rsidRPr="00F92B73">
              <w:rPr>
                <w:b w:val="0"/>
                <w:sz w:val="22"/>
                <w:szCs w:val="22"/>
              </w:rPr>
              <w:t>Оказание услуг Специалистами здравоохранения и их оплата должны быть зафиксированы и документально отражены в порядке, установленном в</w:t>
            </w:r>
            <w:r w:rsidR="00A547F3">
              <w:rPr>
                <w:b w:val="0"/>
                <w:sz w:val="22"/>
                <w:szCs w:val="22"/>
              </w:rPr>
              <w:t>нутренними процедурами Компании.</w:t>
            </w:r>
          </w:p>
          <w:p w14:paraId="41C7B00D" w14:textId="77777777" w:rsidR="00AE4375" w:rsidRPr="00F92B73" w:rsidRDefault="00623F65" w:rsidP="00A547F3">
            <w:pPr>
              <w:pStyle w:val="I"/>
              <w:numPr>
                <w:ilvl w:val="2"/>
                <w:numId w:val="25"/>
              </w:numPr>
              <w:spacing w:before="0"/>
              <w:jc w:val="both"/>
              <w:rPr>
                <w:b w:val="0"/>
                <w:sz w:val="22"/>
                <w:szCs w:val="22"/>
              </w:rPr>
            </w:pPr>
            <w:r>
              <w:rPr>
                <w:b w:val="0"/>
                <w:sz w:val="22"/>
                <w:szCs w:val="22"/>
              </w:rPr>
              <w:t xml:space="preserve">            </w:t>
            </w:r>
            <w:r w:rsidR="00AE4375" w:rsidRPr="00F92B73">
              <w:rPr>
                <w:b w:val="0"/>
                <w:sz w:val="22"/>
                <w:szCs w:val="22"/>
              </w:rPr>
              <w:t xml:space="preserve">В необходимых случаях факт оказания услуг Специалистами здравоохранения также обнародуется Компанией в </w:t>
            </w:r>
            <w:r w:rsidR="00AE4375" w:rsidRPr="00F92B73">
              <w:rPr>
                <w:b w:val="0"/>
                <w:iCs/>
                <w:sz w:val="22"/>
                <w:szCs w:val="22"/>
              </w:rPr>
              <w:t>соотве</w:t>
            </w:r>
            <w:r>
              <w:rPr>
                <w:b w:val="0"/>
                <w:iCs/>
                <w:sz w:val="22"/>
                <w:szCs w:val="22"/>
              </w:rPr>
              <w:t>тствии с процедурами Раскрытия информации о выплатах</w:t>
            </w:r>
            <w:r w:rsidR="00AE4375" w:rsidRPr="00F92B73">
              <w:rPr>
                <w:b w:val="0"/>
                <w:iCs/>
                <w:sz w:val="22"/>
                <w:szCs w:val="22"/>
              </w:rPr>
              <w:t xml:space="preserve">, установленными в </w:t>
            </w:r>
            <w:r w:rsidR="00AE4375" w:rsidRPr="00F92B73">
              <w:rPr>
                <w:b w:val="0"/>
                <w:sz w:val="22"/>
                <w:szCs w:val="22"/>
              </w:rPr>
              <w:t>законодательстве</w:t>
            </w:r>
            <w:r w:rsidR="00AE4375" w:rsidRPr="00F92B73">
              <w:rPr>
                <w:b w:val="0"/>
                <w:iCs/>
                <w:sz w:val="22"/>
                <w:szCs w:val="22"/>
              </w:rPr>
              <w:t xml:space="preserve"> и отраслевых кодексах.</w:t>
            </w:r>
            <w:r w:rsidR="00AE4375" w:rsidRPr="00F92B73">
              <w:rPr>
                <w:b w:val="0"/>
                <w:sz w:val="22"/>
                <w:szCs w:val="22"/>
              </w:rPr>
              <w:t xml:space="preserve"> </w:t>
            </w:r>
          </w:p>
        </w:tc>
      </w:tr>
      <w:tr w:rsidR="00AE4375" w:rsidRPr="00852101" w14:paraId="21E0B822" w14:textId="77777777" w:rsidTr="00A61BDC">
        <w:tc>
          <w:tcPr>
            <w:tcW w:w="4840" w:type="dxa"/>
          </w:tcPr>
          <w:p w14:paraId="01BAD210" w14:textId="77777777" w:rsidR="00AE4375" w:rsidRPr="00F92B73" w:rsidRDefault="00AE4375" w:rsidP="00AE4375">
            <w:pPr>
              <w:pStyle w:val="Default"/>
              <w:spacing w:after="120"/>
              <w:jc w:val="both"/>
              <w:rPr>
                <w:sz w:val="22"/>
                <w:szCs w:val="22"/>
                <w:lang w:val="ru-RU"/>
              </w:rPr>
            </w:pPr>
          </w:p>
        </w:tc>
        <w:tc>
          <w:tcPr>
            <w:tcW w:w="4839" w:type="dxa"/>
          </w:tcPr>
          <w:p w14:paraId="0CD1D96C" w14:textId="77777777" w:rsidR="00AE4375" w:rsidRDefault="00AE4375" w:rsidP="00AE4375">
            <w:pPr>
              <w:pStyle w:val="Default"/>
              <w:spacing w:after="120"/>
              <w:jc w:val="both"/>
              <w:rPr>
                <w:sz w:val="22"/>
                <w:szCs w:val="22"/>
                <w:lang w:val="ru-RU"/>
              </w:rPr>
            </w:pPr>
          </w:p>
          <w:p w14:paraId="7719550D" w14:textId="1BA10F3A" w:rsidR="00BF045C" w:rsidRPr="00F92B73" w:rsidRDefault="00BF045C" w:rsidP="00AE4375">
            <w:pPr>
              <w:pStyle w:val="Default"/>
              <w:spacing w:after="120"/>
              <w:jc w:val="both"/>
              <w:rPr>
                <w:sz w:val="22"/>
                <w:szCs w:val="22"/>
                <w:lang w:val="ru-RU"/>
              </w:rPr>
            </w:pPr>
          </w:p>
        </w:tc>
      </w:tr>
      <w:tr w:rsidR="00AE4375" w:rsidRPr="00F92B73" w14:paraId="5298B253" w14:textId="77777777" w:rsidTr="00A61BDC">
        <w:tc>
          <w:tcPr>
            <w:tcW w:w="4840" w:type="dxa"/>
          </w:tcPr>
          <w:p w14:paraId="4504A3D4" w14:textId="77777777" w:rsidR="00AE4375" w:rsidRPr="00F92B73" w:rsidRDefault="00AE4375" w:rsidP="00794DC0">
            <w:pPr>
              <w:pStyle w:val="I"/>
              <w:numPr>
                <w:ilvl w:val="1"/>
                <w:numId w:val="23"/>
              </w:numPr>
              <w:spacing w:before="0"/>
              <w:rPr>
                <w:b w:val="0"/>
                <w:sz w:val="22"/>
                <w:szCs w:val="22"/>
                <w:lang w:val="en-US"/>
              </w:rPr>
            </w:pPr>
            <w:r w:rsidRPr="00F92B73">
              <w:rPr>
                <w:sz w:val="22"/>
                <w:szCs w:val="22"/>
                <w:lang w:val="en-US"/>
              </w:rPr>
              <w:lastRenderedPageBreak/>
              <w:t>The Company’s interaction with Business Partners</w:t>
            </w:r>
          </w:p>
        </w:tc>
        <w:tc>
          <w:tcPr>
            <w:tcW w:w="4839" w:type="dxa"/>
          </w:tcPr>
          <w:p w14:paraId="5E0DCDB0" w14:textId="77777777" w:rsidR="00AE4375" w:rsidRPr="00F92B73" w:rsidDel="00CD6EA3" w:rsidRDefault="00AE4375" w:rsidP="00794DC0">
            <w:pPr>
              <w:pStyle w:val="I"/>
              <w:numPr>
                <w:ilvl w:val="1"/>
                <w:numId w:val="25"/>
              </w:numPr>
              <w:spacing w:before="0"/>
              <w:rPr>
                <w:sz w:val="22"/>
                <w:szCs w:val="22"/>
              </w:rPr>
            </w:pPr>
            <w:r w:rsidRPr="00F92B73">
              <w:rPr>
                <w:sz w:val="22"/>
                <w:szCs w:val="22"/>
              </w:rPr>
              <w:t>Взаимодействие Компании с Контрагентами</w:t>
            </w:r>
          </w:p>
        </w:tc>
      </w:tr>
      <w:tr w:rsidR="00AE4375" w:rsidRPr="00852101" w14:paraId="590F5045" w14:textId="77777777" w:rsidTr="00A61BDC">
        <w:tc>
          <w:tcPr>
            <w:tcW w:w="4840" w:type="dxa"/>
          </w:tcPr>
          <w:p w14:paraId="46FE0EBE" w14:textId="77777777" w:rsidR="00AE4375" w:rsidRPr="00F92B73" w:rsidRDefault="00AE4375" w:rsidP="00A754C8">
            <w:pPr>
              <w:pStyle w:val="I"/>
              <w:numPr>
                <w:ilvl w:val="2"/>
                <w:numId w:val="23"/>
              </w:numPr>
              <w:spacing w:before="0"/>
              <w:jc w:val="both"/>
              <w:rPr>
                <w:b w:val="0"/>
                <w:sz w:val="22"/>
                <w:szCs w:val="22"/>
                <w:lang w:val="en-US"/>
              </w:rPr>
            </w:pPr>
            <w:r w:rsidRPr="00F92B73">
              <w:rPr>
                <w:b w:val="0"/>
                <w:sz w:val="22"/>
                <w:szCs w:val="22"/>
                <w:lang w:val="en-US"/>
              </w:rPr>
              <w:t xml:space="preserve">Astellas’ </w:t>
            </w:r>
            <w:r w:rsidR="00D97BEA" w:rsidRPr="00F92B73">
              <w:rPr>
                <w:b w:val="0"/>
                <w:sz w:val="22"/>
                <w:szCs w:val="22"/>
                <w:lang w:val="en-US"/>
              </w:rPr>
              <w:t>Personnel</w:t>
            </w:r>
            <w:r w:rsidRPr="00F92B73">
              <w:rPr>
                <w:b w:val="0"/>
                <w:sz w:val="22"/>
                <w:szCs w:val="22"/>
                <w:lang w:val="en-US"/>
              </w:rPr>
              <w:t xml:space="preserve"> should interact with all </w:t>
            </w:r>
            <w:r w:rsidRPr="00A754C8">
              <w:rPr>
                <w:b w:val="0"/>
                <w:sz w:val="22"/>
                <w:szCs w:val="22"/>
                <w:lang w:val="en-US"/>
              </w:rPr>
              <w:t>Business</w:t>
            </w:r>
            <w:r w:rsidRPr="00F92B73">
              <w:rPr>
                <w:b w:val="0"/>
                <w:sz w:val="22"/>
                <w:szCs w:val="22"/>
                <w:lang w:val="en-US"/>
              </w:rPr>
              <w:t xml:space="preserve"> Partners openly and honestly.</w:t>
            </w:r>
          </w:p>
        </w:tc>
        <w:tc>
          <w:tcPr>
            <w:tcW w:w="4839" w:type="dxa"/>
          </w:tcPr>
          <w:p w14:paraId="1B885AC7" w14:textId="77777777" w:rsidR="00AE4375" w:rsidRPr="00F92B73" w:rsidDel="00CD6EA3" w:rsidRDefault="00AE4375" w:rsidP="00A754C8">
            <w:pPr>
              <w:pStyle w:val="I"/>
              <w:numPr>
                <w:ilvl w:val="2"/>
                <w:numId w:val="25"/>
              </w:numPr>
              <w:spacing w:before="0"/>
              <w:jc w:val="both"/>
              <w:rPr>
                <w:b w:val="0"/>
                <w:sz w:val="22"/>
                <w:szCs w:val="22"/>
              </w:rPr>
            </w:pPr>
            <w:r w:rsidRPr="00F92B73">
              <w:rPr>
                <w:b w:val="0"/>
                <w:sz w:val="22"/>
                <w:szCs w:val="22"/>
              </w:rPr>
              <w:t>Сотрудники компании «Астеллас» должны взаимодействовать со всеми Контрагентами на честной и открытой основе.</w:t>
            </w:r>
          </w:p>
        </w:tc>
      </w:tr>
      <w:tr w:rsidR="00AE4375" w:rsidRPr="00852101" w14:paraId="60E4ACC0" w14:textId="77777777" w:rsidTr="00A61BDC">
        <w:tc>
          <w:tcPr>
            <w:tcW w:w="4840" w:type="dxa"/>
          </w:tcPr>
          <w:p w14:paraId="3B8747F3" w14:textId="77777777" w:rsidR="00AE4375" w:rsidRPr="00F92B73" w:rsidRDefault="00AE4375" w:rsidP="00A754C8">
            <w:pPr>
              <w:pStyle w:val="I"/>
              <w:numPr>
                <w:ilvl w:val="2"/>
                <w:numId w:val="23"/>
              </w:numPr>
              <w:spacing w:before="0"/>
              <w:jc w:val="both"/>
              <w:rPr>
                <w:b w:val="0"/>
                <w:sz w:val="22"/>
                <w:szCs w:val="22"/>
                <w:lang w:val="en-US"/>
              </w:rPr>
            </w:pPr>
            <w:r w:rsidRPr="00F92B73">
              <w:rPr>
                <w:b w:val="0"/>
                <w:sz w:val="22"/>
                <w:szCs w:val="22"/>
                <w:lang w:val="en-US"/>
              </w:rPr>
              <w:t>The Company makes sufficient efforts to minimize the risk of business relations with Business Partners that may be involved in corrupt practices and</w:t>
            </w:r>
            <w:r w:rsidR="000B1EAC" w:rsidRPr="00F92B73">
              <w:rPr>
                <w:b w:val="0"/>
                <w:sz w:val="22"/>
                <w:szCs w:val="22"/>
                <w:lang w:val="en-US"/>
              </w:rPr>
              <w:t>.</w:t>
            </w:r>
            <w:r w:rsidRPr="00F92B73">
              <w:rPr>
                <w:b w:val="0"/>
                <w:sz w:val="22"/>
                <w:szCs w:val="22"/>
                <w:lang w:val="en-US"/>
              </w:rPr>
              <w:t xml:space="preserve"> </w:t>
            </w:r>
            <w:r w:rsidR="000B1EAC" w:rsidRPr="00F92B73">
              <w:rPr>
                <w:b w:val="0"/>
                <w:sz w:val="22"/>
                <w:szCs w:val="22"/>
                <w:lang w:val="en-US"/>
              </w:rPr>
              <w:t>T</w:t>
            </w:r>
            <w:r w:rsidRPr="00F92B73">
              <w:rPr>
                <w:b w:val="0"/>
                <w:sz w:val="22"/>
                <w:szCs w:val="22"/>
                <w:lang w:val="en-US"/>
              </w:rPr>
              <w:t xml:space="preserve">o this end </w:t>
            </w:r>
            <w:r w:rsidR="000B1EAC" w:rsidRPr="00F92B73">
              <w:rPr>
                <w:b w:val="0"/>
                <w:sz w:val="22"/>
                <w:szCs w:val="22"/>
                <w:lang w:val="en-US"/>
              </w:rPr>
              <w:t xml:space="preserve">the Company </w:t>
            </w:r>
            <w:r w:rsidRPr="00F92B73">
              <w:rPr>
                <w:b w:val="0"/>
                <w:sz w:val="22"/>
                <w:szCs w:val="22"/>
                <w:lang w:val="en-US"/>
              </w:rPr>
              <w:t>conducts a</w:t>
            </w:r>
            <w:r w:rsidR="000B1EAC" w:rsidRPr="00F92B73">
              <w:rPr>
                <w:b w:val="0"/>
                <w:sz w:val="22"/>
                <w:szCs w:val="22"/>
                <w:lang w:val="en-US"/>
              </w:rPr>
              <w:t xml:space="preserve"> comprehensive</w:t>
            </w:r>
            <w:r w:rsidRPr="00F92B73">
              <w:rPr>
                <w:b w:val="0"/>
                <w:sz w:val="22"/>
                <w:szCs w:val="22"/>
                <w:lang w:val="en-US"/>
              </w:rPr>
              <w:t xml:space="preserve"> due diligence which, based on a risk-oriented approach, may include checking whether a Business Partner has its own anti-corruption procedures or policies and whether the Business Partner has been held liable for corruption offenses or involvement in such offenses.</w:t>
            </w:r>
          </w:p>
        </w:tc>
        <w:tc>
          <w:tcPr>
            <w:tcW w:w="4839" w:type="dxa"/>
          </w:tcPr>
          <w:p w14:paraId="4FE009CC" w14:textId="77777777" w:rsidR="00AE4375" w:rsidRPr="00F92B73" w:rsidDel="00CD6EA3" w:rsidRDefault="00AE4375" w:rsidP="00A754C8">
            <w:pPr>
              <w:pStyle w:val="I"/>
              <w:numPr>
                <w:ilvl w:val="2"/>
                <w:numId w:val="25"/>
              </w:numPr>
              <w:spacing w:before="0"/>
              <w:jc w:val="both"/>
              <w:rPr>
                <w:b w:val="0"/>
                <w:sz w:val="22"/>
                <w:szCs w:val="22"/>
              </w:rPr>
            </w:pPr>
            <w:r w:rsidRPr="00F92B73">
              <w:rPr>
                <w:b w:val="0"/>
                <w:sz w:val="22"/>
                <w:szCs w:val="22"/>
              </w:rPr>
              <w:t>Компания прилагает достаточные усилия, чтобы минимизировать риск деловых отношений с Контрагентами, которые могут быть вовлечены в коррупционную деятельность, для чего проводит комплексную проверку, которая, основываясь на риск-ориентированном подходе, может включать проверку наличия у Контрагента собственных антикоррупционных процедур или политик, фактов привлечения Контрагента к ответственности за коррупционные правонарушения или причастности к таким правонарушениям.</w:t>
            </w:r>
          </w:p>
        </w:tc>
      </w:tr>
      <w:tr w:rsidR="00AE4375" w:rsidRPr="00852101" w14:paraId="6879FCFD" w14:textId="77777777" w:rsidTr="00A61BDC">
        <w:tc>
          <w:tcPr>
            <w:tcW w:w="4840" w:type="dxa"/>
          </w:tcPr>
          <w:p w14:paraId="3FC43331" w14:textId="77777777" w:rsidR="00AE4375" w:rsidRPr="00F92B73" w:rsidRDefault="00AE4375" w:rsidP="00A754C8">
            <w:pPr>
              <w:pStyle w:val="I"/>
              <w:numPr>
                <w:ilvl w:val="2"/>
                <w:numId w:val="23"/>
              </w:numPr>
              <w:spacing w:before="0"/>
              <w:jc w:val="both"/>
              <w:rPr>
                <w:b w:val="0"/>
                <w:sz w:val="22"/>
                <w:szCs w:val="22"/>
                <w:lang w:val="en-US"/>
              </w:rPr>
            </w:pPr>
            <w:r w:rsidRPr="00F92B73">
              <w:rPr>
                <w:b w:val="0"/>
                <w:sz w:val="22"/>
                <w:szCs w:val="22"/>
                <w:lang w:val="en-US"/>
              </w:rPr>
              <w:t xml:space="preserve">The Company and its </w:t>
            </w:r>
            <w:r w:rsidR="00D97BEA" w:rsidRPr="00F92B73">
              <w:rPr>
                <w:b w:val="0"/>
                <w:sz w:val="22"/>
                <w:szCs w:val="22"/>
                <w:lang w:val="en-US"/>
              </w:rPr>
              <w:t>Personnel</w:t>
            </w:r>
            <w:r w:rsidRPr="00F92B73">
              <w:rPr>
                <w:b w:val="0"/>
                <w:sz w:val="22"/>
                <w:szCs w:val="22"/>
                <w:lang w:val="en-US"/>
              </w:rPr>
              <w:t xml:space="preserve"> are prohibited from engaging or using Business Partners to perform any actions that contradict the principles and requirements of this Policy or provisions of Applicable Laws. </w:t>
            </w:r>
          </w:p>
        </w:tc>
        <w:tc>
          <w:tcPr>
            <w:tcW w:w="4839" w:type="dxa"/>
          </w:tcPr>
          <w:p w14:paraId="64ECB8CA" w14:textId="77777777" w:rsidR="00AE4375" w:rsidRPr="00F92B73" w:rsidRDefault="00AE4375" w:rsidP="00A754C8">
            <w:pPr>
              <w:pStyle w:val="I"/>
              <w:numPr>
                <w:ilvl w:val="2"/>
                <w:numId w:val="25"/>
              </w:numPr>
              <w:spacing w:before="0"/>
              <w:jc w:val="both"/>
              <w:rPr>
                <w:b w:val="0"/>
                <w:sz w:val="22"/>
                <w:szCs w:val="22"/>
              </w:rPr>
            </w:pPr>
            <w:r w:rsidRPr="00F92B73">
              <w:rPr>
                <w:b w:val="0"/>
                <w:sz w:val="22"/>
                <w:szCs w:val="22"/>
              </w:rPr>
              <w:t xml:space="preserve">Компании и ее Сотрудникам запрещается привлекать или использовать Контрагентов для совершения каких-либо действий, которые противоречат принципам и требованиям настоящей Политики или нормам Применимого законодательства. </w:t>
            </w:r>
          </w:p>
        </w:tc>
      </w:tr>
      <w:tr w:rsidR="00AE4375" w:rsidRPr="00852101" w14:paraId="17A2B754" w14:textId="77777777" w:rsidTr="00A61BDC">
        <w:tc>
          <w:tcPr>
            <w:tcW w:w="4840" w:type="dxa"/>
          </w:tcPr>
          <w:p w14:paraId="2AEB6D6C" w14:textId="77777777" w:rsidR="00AE4375" w:rsidRPr="00F92B73" w:rsidRDefault="00AE4375" w:rsidP="00A754C8">
            <w:pPr>
              <w:pStyle w:val="I"/>
              <w:numPr>
                <w:ilvl w:val="2"/>
                <w:numId w:val="23"/>
              </w:numPr>
              <w:spacing w:before="0"/>
              <w:jc w:val="both"/>
              <w:rPr>
                <w:b w:val="0"/>
                <w:sz w:val="22"/>
                <w:szCs w:val="22"/>
                <w:lang w:val="en-US"/>
              </w:rPr>
            </w:pPr>
            <w:r w:rsidRPr="00F92B73">
              <w:rPr>
                <w:b w:val="0"/>
                <w:sz w:val="22"/>
                <w:szCs w:val="22"/>
                <w:lang w:val="en-US"/>
              </w:rPr>
              <w:t>The Company should ensure that the remuneration or fees paid to Business Partners</w:t>
            </w:r>
            <w:r w:rsidR="000B1EAC" w:rsidRPr="00F92B73">
              <w:rPr>
                <w:b w:val="0"/>
                <w:sz w:val="22"/>
                <w:szCs w:val="22"/>
                <w:lang w:val="en-US"/>
              </w:rPr>
              <w:t>,</w:t>
            </w:r>
            <w:r w:rsidRPr="00F92B73">
              <w:rPr>
                <w:b w:val="0"/>
                <w:sz w:val="22"/>
                <w:szCs w:val="22"/>
                <w:lang w:val="en-US"/>
              </w:rPr>
              <w:t xml:space="preserve"> </w:t>
            </w:r>
            <w:r w:rsidR="000B1EAC" w:rsidRPr="00F92B73">
              <w:rPr>
                <w:b w:val="0"/>
                <w:sz w:val="22"/>
                <w:szCs w:val="22"/>
                <w:lang w:val="en-US"/>
              </w:rPr>
              <w:t xml:space="preserve">which </w:t>
            </w:r>
            <w:r w:rsidRPr="00F92B73">
              <w:rPr>
                <w:b w:val="0"/>
                <w:sz w:val="22"/>
                <w:szCs w:val="22"/>
                <w:lang w:val="en-US"/>
              </w:rPr>
              <w:t xml:space="preserve">provide services for or on behalf of the Company or promote or sell Astellas products and in the process of providing services or selling Astellas products interact, on behalf or in the interests of Astellas, with </w:t>
            </w:r>
            <w:r w:rsidR="004D2613" w:rsidRPr="00F92B73">
              <w:rPr>
                <w:b w:val="0"/>
                <w:sz w:val="22"/>
                <w:szCs w:val="22"/>
                <w:lang w:val="en-US"/>
              </w:rPr>
              <w:t>Official</w:t>
            </w:r>
            <w:r w:rsidRPr="00F92B73">
              <w:rPr>
                <w:b w:val="0"/>
                <w:sz w:val="22"/>
                <w:szCs w:val="22"/>
                <w:lang w:val="en-US"/>
              </w:rPr>
              <w:t>s or Healthcare Professionals (distributors, agents, marketing organizations, consultants, etc.)</w:t>
            </w:r>
            <w:r w:rsidR="000B1EAC" w:rsidRPr="00F92B73">
              <w:rPr>
                <w:b w:val="0"/>
                <w:sz w:val="22"/>
                <w:szCs w:val="22"/>
                <w:lang w:val="en-US"/>
              </w:rPr>
              <w:t>,</w:t>
            </w:r>
            <w:r w:rsidRPr="00F92B73">
              <w:rPr>
                <w:b w:val="0"/>
                <w:sz w:val="22"/>
                <w:szCs w:val="22"/>
                <w:lang w:val="en-US"/>
              </w:rPr>
              <w:t xml:space="preserve"> are commensurate with the value of provided services and are not a means of creating an unlawful or unethical incentive for </w:t>
            </w:r>
            <w:r w:rsidR="004D2613" w:rsidRPr="00F92B73">
              <w:rPr>
                <w:b w:val="0"/>
                <w:sz w:val="22"/>
                <w:szCs w:val="22"/>
                <w:lang w:val="en-US"/>
              </w:rPr>
              <w:t>Official</w:t>
            </w:r>
            <w:r w:rsidRPr="00F92B73">
              <w:rPr>
                <w:b w:val="0"/>
                <w:sz w:val="22"/>
                <w:szCs w:val="22"/>
                <w:lang w:val="en-US"/>
              </w:rPr>
              <w:t>s or Healthcare Professionals.</w:t>
            </w:r>
          </w:p>
        </w:tc>
        <w:tc>
          <w:tcPr>
            <w:tcW w:w="4839" w:type="dxa"/>
          </w:tcPr>
          <w:p w14:paraId="24D19736" w14:textId="77777777" w:rsidR="00AE4375" w:rsidRPr="00F92B73" w:rsidDel="00CD6EA3" w:rsidRDefault="00AE4375" w:rsidP="00A754C8">
            <w:pPr>
              <w:pStyle w:val="I"/>
              <w:numPr>
                <w:ilvl w:val="2"/>
                <w:numId w:val="25"/>
              </w:numPr>
              <w:spacing w:before="0"/>
              <w:jc w:val="both"/>
              <w:rPr>
                <w:b w:val="0"/>
                <w:sz w:val="22"/>
                <w:szCs w:val="22"/>
              </w:rPr>
            </w:pPr>
            <w:r w:rsidRPr="00F92B73">
              <w:rPr>
                <w:b w:val="0"/>
                <w:sz w:val="22"/>
                <w:szCs w:val="22"/>
              </w:rPr>
              <w:t xml:space="preserve">Компания должна убедиться, что вознаграждения или тарифы, уплачиваемые Контрагентам, которые оказывают услуги для или от имени Компании либо продвигают или продают продукцию компании «Астеллас» и в процессе оказания услуг или продажи продукции компании «Астеллас» взаимодействуют от имени или в интересах компании «Астеллас» с Государственными служащими либо Специалистами здравоохранения (дистрибьюторы, агенты, маркетинговые </w:t>
            </w:r>
            <w:r w:rsidR="00A754C8">
              <w:rPr>
                <w:b w:val="0"/>
                <w:sz w:val="22"/>
                <w:szCs w:val="22"/>
              </w:rPr>
              <w:t>агентства</w:t>
            </w:r>
            <w:r w:rsidRPr="00F92B73">
              <w:rPr>
                <w:b w:val="0"/>
                <w:sz w:val="22"/>
                <w:szCs w:val="22"/>
              </w:rPr>
              <w:t xml:space="preserve">, консультанты и др.), являются соизмеримыми со стоимостью оказываемых услуг и не являются средством незаконного или </w:t>
            </w:r>
            <w:r w:rsidRPr="00F92B73">
              <w:rPr>
                <w:b w:val="0"/>
                <w:sz w:val="22"/>
                <w:szCs w:val="22"/>
              </w:rPr>
              <w:lastRenderedPageBreak/>
              <w:t>неэтичного стимулирования Государственных служащих или Специалистов здравоохранения.</w:t>
            </w:r>
          </w:p>
        </w:tc>
      </w:tr>
      <w:tr w:rsidR="00AE4375" w:rsidRPr="00852101" w14:paraId="5A7548B4" w14:textId="77777777" w:rsidTr="00A61BDC">
        <w:tc>
          <w:tcPr>
            <w:tcW w:w="4840" w:type="dxa"/>
          </w:tcPr>
          <w:p w14:paraId="585FDAA5" w14:textId="77777777" w:rsidR="00AE4375" w:rsidRPr="00F92B73" w:rsidRDefault="00AE4375" w:rsidP="00A754C8">
            <w:pPr>
              <w:pStyle w:val="I"/>
              <w:numPr>
                <w:ilvl w:val="2"/>
                <w:numId w:val="23"/>
              </w:numPr>
              <w:spacing w:before="0"/>
              <w:jc w:val="both"/>
              <w:rPr>
                <w:b w:val="0"/>
                <w:sz w:val="22"/>
                <w:szCs w:val="22"/>
                <w:lang w:val="en-US"/>
              </w:rPr>
            </w:pPr>
            <w:r w:rsidRPr="00F92B73">
              <w:rPr>
                <w:b w:val="0"/>
                <w:sz w:val="22"/>
                <w:szCs w:val="22"/>
                <w:lang w:val="en-US"/>
              </w:rPr>
              <w:lastRenderedPageBreak/>
              <w:t xml:space="preserve">Contracts with persons mentioned in clause 5.4.4. hereof should include the Anti-Corruption Clause. </w:t>
            </w:r>
          </w:p>
        </w:tc>
        <w:tc>
          <w:tcPr>
            <w:tcW w:w="4839" w:type="dxa"/>
          </w:tcPr>
          <w:p w14:paraId="7053D091" w14:textId="77777777" w:rsidR="00AE4375" w:rsidRPr="00F92B73" w:rsidRDefault="00AE4375" w:rsidP="00A754C8">
            <w:pPr>
              <w:pStyle w:val="I"/>
              <w:numPr>
                <w:ilvl w:val="2"/>
                <w:numId w:val="25"/>
              </w:numPr>
              <w:spacing w:before="0"/>
              <w:jc w:val="both"/>
              <w:rPr>
                <w:b w:val="0"/>
                <w:sz w:val="22"/>
                <w:szCs w:val="22"/>
              </w:rPr>
            </w:pPr>
            <w:r w:rsidRPr="00F92B73">
              <w:rPr>
                <w:b w:val="0"/>
                <w:sz w:val="22"/>
                <w:szCs w:val="22"/>
              </w:rPr>
              <w:t>В соглашения с лицами, указанными в п. 5.4.4. настоящей Политики, в обязательном порядке включается Антикоррупционная оговорка.</w:t>
            </w:r>
          </w:p>
        </w:tc>
      </w:tr>
      <w:tr w:rsidR="00AE4375" w:rsidRPr="00852101" w14:paraId="7D5237E4" w14:textId="77777777" w:rsidTr="00A61BDC">
        <w:tc>
          <w:tcPr>
            <w:tcW w:w="4840" w:type="dxa"/>
          </w:tcPr>
          <w:p w14:paraId="60730F4F" w14:textId="77777777" w:rsidR="00AE4375" w:rsidRPr="00F92B73" w:rsidRDefault="00AE4375" w:rsidP="00AE4375">
            <w:pPr>
              <w:pStyle w:val="I"/>
              <w:numPr>
                <w:ilvl w:val="0"/>
                <w:numId w:val="0"/>
              </w:numPr>
              <w:spacing w:before="0"/>
              <w:rPr>
                <w:b w:val="0"/>
                <w:sz w:val="22"/>
                <w:szCs w:val="22"/>
              </w:rPr>
            </w:pPr>
          </w:p>
        </w:tc>
        <w:tc>
          <w:tcPr>
            <w:tcW w:w="4839" w:type="dxa"/>
          </w:tcPr>
          <w:p w14:paraId="391F3572" w14:textId="77777777" w:rsidR="00AE4375" w:rsidRPr="00F92B73" w:rsidRDefault="00AE4375" w:rsidP="00AE4375">
            <w:pPr>
              <w:pStyle w:val="I"/>
              <w:numPr>
                <w:ilvl w:val="0"/>
                <w:numId w:val="0"/>
              </w:numPr>
              <w:spacing w:before="0"/>
              <w:rPr>
                <w:sz w:val="22"/>
                <w:szCs w:val="22"/>
              </w:rPr>
            </w:pPr>
          </w:p>
        </w:tc>
      </w:tr>
      <w:tr w:rsidR="00AE4375" w:rsidRPr="00F92B73" w14:paraId="2075E98E" w14:textId="77777777" w:rsidTr="00A61BDC">
        <w:tc>
          <w:tcPr>
            <w:tcW w:w="4840" w:type="dxa"/>
          </w:tcPr>
          <w:p w14:paraId="56373218" w14:textId="77777777" w:rsidR="00AE4375" w:rsidRPr="00F92B73" w:rsidRDefault="005B4558" w:rsidP="00794DC0">
            <w:pPr>
              <w:pStyle w:val="I"/>
              <w:numPr>
                <w:ilvl w:val="1"/>
                <w:numId w:val="23"/>
              </w:numPr>
              <w:spacing w:before="0"/>
              <w:rPr>
                <w:b w:val="0"/>
                <w:sz w:val="22"/>
                <w:szCs w:val="22"/>
                <w:lang w:val="en-US"/>
              </w:rPr>
            </w:pPr>
            <w:r w:rsidRPr="00F92B73">
              <w:rPr>
                <w:sz w:val="22"/>
                <w:szCs w:val="22"/>
                <w:lang w:val="en-US"/>
              </w:rPr>
              <w:t>Hospitality</w:t>
            </w:r>
          </w:p>
        </w:tc>
        <w:tc>
          <w:tcPr>
            <w:tcW w:w="4839" w:type="dxa"/>
          </w:tcPr>
          <w:p w14:paraId="1E899DC2" w14:textId="77777777" w:rsidR="00AE4375" w:rsidRPr="00F92B73" w:rsidDel="00CD6EA3" w:rsidRDefault="00AE4375" w:rsidP="00794DC0">
            <w:pPr>
              <w:pStyle w:val="I"/>
              <w:numPr>
                <w:ilvl w:val="1"/>
                <w:numId w:val="25"/>
              </w:numPr>
              <w:spacing w:before="0"/>
              <w:rPr>
                <w:sz w:val="22"/>
                <w:szCs w:val="22"/>
              </w:rPr>
            </w:pPr>
            <w:r w:rsidRPr="00F92B73">
              <w:rPr>
                <w:sz w:val="22"/>
                <w:szCs w:val="22"/>
              </w:rPr>
              <w:t xml:space="preserve">Оказание знаков делового гостеприимства </w:t>
            </w:r>
          </w:p>
        </w:tc>
      </w:tr>
      <w:tr w:rsidR="00AE4375" w:rsidRPr="0081379D" w14:paraId="18181E5A" w14:textId="77777777" w:rsidTr="00A61BDC">
        <w:tc>
          <w:tcPr>
            <w:tcW w:w="4840" w:type="dxa"/>
          </w:tcPr>
          <w:p w14:paraId="668DAA66" w14:textId="77777777" w:rsidR="00AE4375" w:rsidRPr="00F92B73" w:rsidRDefault="00AE4375" w:rsidP="00A754C8">
            <w:pPr>
              <w:pStyle w:val="I"/>
              <w:numPr>
                <w:ilvl w:val="2"/>
                <w:numId w:val="23"/>
              </w:numPr>
              <w:spacing w:before="0"/>
              <w:jc w:val="both"/>
              <w:rPr>
                <w:b w:val="0"/>
                <w:sz w:val="22"/>
                <w:szCs w:val="22"/>
                <w:lang w:val="en-US"/>
              </w:rPr>
            </w:pPr>
            <w:r w:rsidRPr="00F92B73">
              <w:rPr>
                <w:b w:val="0"/>
                <w:sz w:val="22"/>
                <w:szCs w:val="22"/>
                <w:lang w:val="en-US"/>
              </w:rPr>
              <w:t xml:space="preserve">Providing and/or accepting </w:t>
            </w:r>
            <w:r w:rsidR="005B4558" w:rsidRPr="00F92B73">
              <w:rPr>
                <w:b w:val="0"/>
                <w:sz w:val="22"/>
                <w:szCs w:val="22"/>
                <w:lang w:val="en-US"/>
              </w:rPr>
              <w:t>hospitality</w:t>
            </w:r>
            <w:r w:rsidRPr="00F92B73">
              <w:rPr>
                <w:b w:val="0"/>
                <w:sz w:val="22"/>
                <w:szCs w:val="22"/>
                <w:lang w:val="en-US"/>
              </w:rPr>
              <w:t xml:space="preserve"> (e.g. business lunches) by Astellas’ </w:t>
            </w:r>
            <w:r w:rsidR="00D97BEA" w:rsidRPr="00F92B73">
              <w:rPr>
                <w:b w:val="0"/>
                <w:sz w:val="22"/>
                <w:szCs w:val="22"/>
                <w:lang w:val="en-US"/>
              </w:rPr>
              <w:t>Personnel</w:t>
            </w:r>
            <w:r w:rsidRPr="00F92B73">
              <w:rPr>
                <w:b w:val="0"/>
                <w:sz w:val="22"/>
                <w:szCs w:val="22"/>
                <w:lang w:val="en-US"/>
              </w:rPr>
              <w:t xml:space="preserve"> to/from Business Partners  is allowed exclusively for legitimate and business purposes. Any entertainment should be modest and moderate and be of secondary importance. </w:t>
            </w:r>
          </w:p>
        </w:tc>
        <w:tc>
          <w:tcPr>
            <w:tcW w:w="4839" w:type="dxa"/>
          </w:tcPr>
          <w:p w14:paraId="63CF05A3" w14:textId="77777777" w:rsidR="00AE4375" w:rsidRPr="00F92B73" w:rsidDel="00CD6EA3" w:rsidRDefault="00AE4375" w:rsidP="00A754C8">
            <w:pPr>
              <w:pStyle w:val="I"/>
              <w:numPr>
                <w:ilvl w:val="2"/>
                <w:numId w:val="25"/>
              </w:numPr>
              <w:spacing w:before="0"/>
              <w:jc w:val="both"/>
              <w:rPr>
                <w:b w:val="0"/>
                <w:sz w:val="22"/>
                <w:szCs w:val="22"/>
              </w:rPr>
            </w:pPr>
            <w:r w:rsidRPr="00F92B73">
              <w:rPr>
                <w:b w:val="0"/>
                <w:sz w:val="22"/>
                <w:szCs w:val="22"/>
              </w:rPr>
              <w:t xml:space="preserve">Оказание и/или принятие знаков делового гостеприимства (например, деловые обеды) Сотрудниками компании «Астеллас» в отношении/от Контрагентов являются допустимыми исключительно с законными и деловыми целями. Любые признаки гостеприимства  должны быть скромными и умеренными и иметь второстепенное значение. </w:t>
            </w:r>
          </w:p>
        </w:tc>
      </w:tr>
      <w:tr w:rsidR="00AE4375" w:rsidRPr="0081379D" w14:paraId="3204F4FB" w14:textId="77777777" w:rsidTr="00A61BDC">
        <w:tc>
          <w:tcPr>
            <w:tcW w:w="4840" w:type="dxa"/>
          </w:tcPr>
          <w:p w14:paraId="705117E4" w14:textId="77777777" w:rsidR="00AE4375" w:rsidRPr="0093093E" w:rsidRDefault="00AE4375" w:rsidP="00A754C8">
            <w:pPr>
              <w:pStyle w:val="I"/>
              <w:numPr>
                <w:ilvl w:val="0"/>
                <w:numId w:val="0"/>
              </w:numPr>
              <w:spacing w:before="0"/>
              <w:ind w:left="1080"/>
              <w:jc w:val="both"/>
              <w:rPr>
                <w:b w:val="0"/>
                <w:sz w:val="22"/>
                <w:szCs w:val="22"/>
              </w:rPr>
            </w:pPr>
          </w:p>
        </w:tc>
        <w:tc>
          <w:tcPr>
            <w:tcW w:w="4839" w:type="dxa"/>
          </w:tcPr>
          <w:p w14:paraId="720E84AE" w14:textId="77777777" w:rsidR="00AE4375" w:rsidRPr="00F92B73" w:rsidDel="00CD6EA3" w:rsidRDefault="00AE4375" w:rsidP="00A754C8">
            <w:pPr>
              <w:pStyle w:val="I"/>
              <w:numPr>
                <w:ilvl w:val="0"/>
                <w:numId w:val="0"/>
              </w:numPr>
              <w:spacing w:before="0"/>
              <w:ind w:left="1080"/>
              <w:jc w:val="both"/>
              <w:rPr>
                <w:b w:val="0"/>
                <w:sz w:val="22"/>
                <w:szCs w:val="22"/>
              </w:rPr>
            </w:pPr>
          </w:p>
        </w:tc>
      </w:tr>
      <w:tr w:rsidR="00AE4375" w:rsidRPr="00852101" w14:paraId="4950AED2" w14:textId="77777777" w:rsidTr="00A61BDC">
        <w:tc>
          <w:tcPr>
            <w:tcW w:w="4840" w:type="dxa"/>
          </w:tcPr>
          <w:p w14:paraId="03371F13" w14:textId="77777777" w:rsidR="00AE4375" w:rsidRPr="00F92B73" w:rsidRDefault="00AE4375" w:rsidP="00A754C8">
            <w:pPr>
              <w:pStyle w:val="I"/>
              <w:numPr>
                <w:ilvl w:val="2"/>
                <w:numId w:val="23"/>
              </w:numPr>
              <w:spacing w:before="0"/>
              <w:jc w:val="both"/>
              <w:rPr>
                <w:b w:val="0"/>
                <w:sz w:val="22"/>
                <w:szCs w:val="22"/>
                <w:lang w:val="en-US"/>
              </w:rPr>
            </w:pPr>
            <w:r w:rsidRPr="00F92B73">
              <w:rPr>
                <w:b w:val="0"/>
                <w:sz w:val="22"/>
                <w:szCs w:val="22"/>
                <w:lang w:val="en-US"/>
              </w:rPr>
              <w:t xml:space="preserve">In any case, when providing and/or accepting </w:t>
            </w:r>
            <w:r w:rsidR="005B4558" w:rsidRPr="00F92B73">
              <w:rPr>
                <w:b w:val="0"/>
                <w:sz w:val="22"/>
                <w:szCs w:val="22"/>
                <w:lang w:val="en-US"/>
              </w:rPr>
              <w:t>hospitality</w:t>
            </w:r>
            <w:r w:rsidRPr="00F92B73">
              <w:rPr>
                <w:b w:val="0"/>
                <w:sz w:val="22"/>
                <w:szCs w:val="22"/>
                <w:lang w:val="en-US"/>
              </w:rPr>
              <w:t xml:space="preserve">, </w:t>
            </w:r>
            <w:r w:rsidR="00D97BEA" w:rsidRPr="00F92B73">
              <w:rPr>
                <w:b w:val="0"/>
                <w:sz w:val="22"/>
                <w:szCs w:val="22"/>
                <w:lang w:val="en-US"/>
              </w:rPr>
              <w:t>Personnel</w:t>
            </w:r>
            <w:r w:rsidRPr="00F92B73">
              <w:rPr>
                <w:b w:val="0"/>
                <w:sz w:val="22"/>
                <w:szCs w:val="22"/>
                <w:lang w:val="en-US"/>
              </w:rPr>
              <w:t xml:space="preserve"> should first of all be governed by Applicable Laws, this Policy, other internal policies and procedures of the Company, as well as the principles of ethical behavior, transparency and zero tolerance for corruption.</w:t>
            </w:r>
          </w:p>
          <w:p w14:paraId="74AFBFDD" w14:textId="77777777" w:rsidR="00AE4375" w:rsidRPr="00F92B73" w:rsidRDefault="00AE4375" w:rsidP="00A754C8">
            <w:pPr>
              <w:pStyle w:val="I"/>
              <w:numPr>
                <w:ilvl w:val="0"/>
                <w:numId w:val="0"/>
              </w:numPr>
              <w:spacing w:before="0"/>
              <w:ind w:left="1080"/>
              <w:jc w:val="both"/>
              <w:rPr>
                <w:b w:val="0"/>
                <w:sz w:val="22"/>
                <w:szCs w:val="22"/>
                <w:lang w:val="en-US"/>
              </w:rPr>
            </w:pPr>
            <w:r w:rsidRPr="00F92B73">
              <w:rPr>
                <w:b w:val="0"/>
                <w:sz w:val="22"/>
                <w:szCs w:val="22"/>
                <w:lang w:val="en-US"/>
              </w:rPr>
              <w:t xml:space="preserve">In case of any doubts about the </w:t>
            </w:r>
            <w:r w:rsidR="000B1EAC" w:rsidRPr="00F92B73">
              <w:rPr>
                <w:b w:val="0"/>
                <w:sz w:val="22"/>
                <w:szCs w:val="22"/>
                <w:lang w:val="en-US"/>
              </w:rPr>
              <w:t xml:space="preserve">legitimacy </w:t>
            </w:r>
            <w:r w:rsidRPr="00F92B73">
              <w:rPr>
                <w:b w:val="0"/>
                <w:sz w:val="22"/>
                <w:szCs w:val="22"/>
                <w:lang w:val="en-US"/>
              </w:rPr>
              <w:t xml:space="preserve">of </w:t>
            </w:r>
            <w:r w:rsidR="005B4558" w:rsidRPr="00F92B73">
              <w:rPr>
                <w:b w:val="0"/>
                <w:sz w:val="22"/>
                <w:szCs w:val="22"/>
                <w:lang w:val="en-US"/>
              </w:rPr>
              <w:t>hospitality</w:t>
            </w:r>
            <w:r w:rsidRPr="00F92B73">
              <w:rPr>
                <w:b w:val="0"/>
                <w:sz w:val="22"/>
                <w:szCs w:val="22"/>
                <w:lang w:val="en-US"/>
              </w:rPr>
              <w:t xml:space="preserve">, the </w:t>
            </w:r>
            <w:r w:rsidR="00D97BEA" w:rsidRPr="00F92B73">
              <w:rPr>
                <w:b w:val="0"/>
                <w:sz w:val="22"/>
                <w:szCs w:val="22"/>
                <w:lang w:val="en-US"/>
              </w:rPr>
              <w:t>Personnel</w:t>
            </w:r>
            <w:r w:rsidRPr="00F92B73">
              <w:rPr>
                <w:b w:val="0"/>
                <w:sz w:val="22"/>
                <w:szCs w:val="22"/>
                <w:lang w:val="en-US"/>
              </w:rPr>
              <w:t xml:space="preserve"> are recommended to consult the Ethics and Compliance Department.</w:t>
            </w:r>
          </w:p>
        </w:tc>
        <w:tc>
          <w:tcPr>
            <w:tcW w:w="4839" w:type="dxa"/>
          </w:tcPr>
          <w:p w14:paraId="156088B0" w14:textId="77777777" w:rsidR="00AE4375" w:rsidRPr="00F92B73" w:rsidRDefault="00AE4375" w:rsidP="00A754C8">
            <w:pPr>
              <w:pStyle w:val="I"/>
              <w:numPr>
                <w:ilvl w:val="2"/>
                <w:numId w:val="25"/>
              </w:numPr>
              <w:spacing w:before="0"/>
              <w:jc w:val="both"/>
              <w:rPr>
                <w:b w:val="0"/>
                <w:sz w:val="22"/>
                <w:szCs w:val="22"/>
              </w:rPr>
            </w:pPr>
            <w:r w:rsidRPr="00F92B73">
              <w:rPr>
                <w:b w:val="0"/>
                <w:sz w:val="22"/>
                <w:szCs w:val="22"/>
              </w:rPr>
              <w:t>В любом случае Сотрудникам при оказании и / или принятии знаков делового гостеприимства в первую очередь следует руководствоваться Применимым законодательством, настоящей Политикой, иными внутренними политиками и процедурами Компании, а также принципами этичности, открытости и нулевой толерантности коррупции.</w:t>
            </w:r>
          </w:p>
          <w:p w14:paraId="336874AC" w14:textId="77777777" w:rsidR="00AE4375" w:rsidRPr="00F92B73" w:rsidRDefault="00AE4375" w:rsidP="00A754C8">
            <w:pPr>
              <w:pStyle w:val="I"/>
              <w:numPr>
                <w:ilvl w:val="0"/>
                <w:numId w:val="0"/>
              </w:numPr>
              <w:spacing w:before="0"/>
              <w:ind w:left="1080"/>
              <w:jc w:val="both"/>
              <w:rPr>
                <w:b w:val="0"/>
                <w:sz w:val="22"/>
                <w:szCs w:val="22"/>
              </w:rPr>
            </w:pPr>
            <w:r w:rsidRPr="00F92B73">
              <w:rPr>
                <w:b w:val="0"/>
                <w:sz w:val="22"/>
                <w:szCs w:val="22"/>
              </w:rPr>
              <w:t>В случае сомнений в допустимости знаков делового гостеприимства Сотрудникам рекомендуется обратиться за консультацией в Отдел Этики и Комплаенс.</w:t>
            </w:r>
          </w:p>
        </w:tc>
      </w:tr>
      <w:tr w:rsidR="00AE4375" w:rsidRPr="00852101" w14:paraId="5FFCFF07" w14:textId="77777777" w:rsidTr="00A61BDC">
        <w:tc>
          <w:tcPr>
            <w:tcW w:w="4840" w:type="dxa"/>
          </w:tcPr>
          <w:p w14:paraId="374F7AF1" w14:textId="77777777" w:rsidR="00AE4375" w:rsidRPr="00F92B73" w:rsidRDefault="00AE4375" w:rsidP="00AE4375">
            <w:pPr>
              <w:pStyle w:val="RUi"/>
              <w:spacing w:before="0"/>
              <w:ind w:left="1080"/>
              <w:rPr>
                <w:b w:val="0"/>
                <w:sz w:val="22"/>
                <w:szCs w:val="22"/>
              </w:rPr>
            </w:pPr>
          </w:p>
        </w:tc>
        <w:tc>
          <w:tcPr>
            <w:tcW w:w="4839" w:type="dxa"/>
          </w:tcPr>
          <w:p w14:paraId="7F2C426B" w14:textId="77777777" w:rsidR="00AE4375" w:rsidRPr="00F92B73" w:rsidRDefault="00AE4375" w:rsidP="00AE4375">
            <w:pPr>
              <w:pStyle w:val="RUi"/>
              <w:spacing w:before="0"/>
              <w:ind w:left="1080"/>
              <w:rPr>
                <w:sz w:val="22"/>
                <w:szCs w:val="22"/>
              </w:rPr>
            </w:pPr>
          </w:p>
        </w:tc>
      </w:tr>
      <w:tr w:rsidR="00AE4375" w:rsidRPr="00852101" w14:paraId="095BA1EB" w14:textId="77777777" w:rsidTr="00A61BDC">
        <w:tc>
          <w:tcPr>
            <w:tcW w:w="4840" w:type="dxa"/>
          </w:tcPr>
          <w:p w14:paraId="07D088A3" w14:textId="77777777" w:rsidR="00AE4375" w:rsidRPr="00F92B73" w:rsidRDefault="00AE4375" w:rsidP="00794DC0">
            <w:pPr>
              <w:pStyle w:val="I"/>
              <w:numPr>
                <w:ilvl w:val="1"/>
                <w:numId w:val="23"/>
              </w:numPr>
              <w:spacing w:before="0"/>
              <w:rPr>
                <w:b w:val="0"/>
                <w:sz w:val="22"/>
                <w:szCs w:val="22"/>
                <w:lang w:val="en-US"/>
              </w:rPr>
            </w:pPr>
            <w:r w:rsidRPr="00F92B73">
              <w:rPr>
                <w:sz w:val="22"/>
                <w:szCs w:val="22"/>
                <w:lang w:val="en-US"/>
              </w:rPr>
              <w:t>Gifts and other hospitality</w:t>
            </w:r>
          </w:p>
        </w:tc>
        <w:tc>
          <w:tcPr>
            <w:tcW w:w="4839" w:type="dxa"/>
          </w:tcPr>
          <w:p w14:paraId="66168791" w14:textId="77777777" w:rsidR="00AE4375" w:rsidRPr="00F92B73" w:rsidDel="00CD6EA3" w:rsidRDefault="00AE4375" w:rsidP="00794DC0">
            <w:pPr>
              <w:pStyle w:val="I"/>
              <w:numPr>
                <w:ilvl w:val="1"/>
                <w:numId w:val="25"/>
              </w:numPr>
              <w:spacing w:before="0"/>
              <w:rPr>
                <w:sz w:val="22"/>
                <w:szCs w:val="22"/>
              </w:rPr>
            </w:pPr>
            <w:r w:rsidRPr="00F92B73">
              <w:rPr>
                <w:sz w:val="22"/>
                <w:szCs w:val="22"/>
              </w:rPr>
              <w:t>Подарки и иные знаки гостеприимства</w:t>
            </w:r>
          </w:p>
        </w:tc>
      </w:tr>
      <w:tr w:rsidR="00AE4375" w:rsidRPr="00852101" w14:paraId="2CEC7FAB" w14:textId="77777777" w:rsidTr="00A61BDC">
        <w:tc>
          <w:tcPr>
            <w:tcW w:w="4840" w:type="dxa"/>
          </w:tcPr>
          <w:p w14:paraId="1B5F587D" w14:textId="77777777" w:rsidR="00AE4375" w:rsidRPr="00F92B73" w:rsidRDefault="00AE4375" w:rsidP="00A754C8">
            <w:pPr>
              <w:pStyle w:val="I"/>
              <w:numPr>
                <w:ilvl w:val="2"/>
                <w:numId w:val="23"/>
              </w:numPr>
              <w:spacing w:before="0"/>
              <w:jc w:val="both"/>
              <w:rPr>
                <w:b w:val="0"/>
                <w:sz w:val="22"/>
                <w:szCs w:val="22"/>
                <w:lang w:val="en-US"/>
              </w:rPr>
            </w:pPr>
            <w:r w:rsidRPr="00F92B73">
              <w:rPr>
                <w:b w:val="0"/>
                <w:sz w:val="22"/>
                <w:szCs w:val="22"/>
                <w:lang w:val="en-US"/>
              </w:rPr>
              <w:t>The Company being a party to business relations admits the possibility of exchanging business gifts with Business Partners pursuant to generally accepted business practices.</w:t>
            </w:r>
          </w:p>
        </w:tc>
        <w:tc>
          <w:tcPr>
            <w:tcW w:w="4839" w:type="dxa"/>
          </w:tcPr>
          <w:p w14:paraId="33D27C04" w14:textId="77777777" w:rsidR="00AE4375" w:rsidRPr="00F92B73" w:rsidDel="00CD6EA3" w:rsidRDefault="00AE4375" w:rsidP="00A754C8">
            <w:pPr>
              <w:pStyle w:val="I"/>
              <w:numPr>
                <w:ilvl w:val="2"/>
                <w:numId w:val="25"/>
              </w:numPr>
              <w:spacing w:before="0"/>
              <w:jc w:val="both"/>
              <w:rPr>
                <w:b w:val="0"/>
                <w:sz w:val="22"/>
                <w:szCs w:val="22"/>
              </w:rPr>
            </w:pPr>
            <w:r w:rsidRPr="00F92B73">
              <w:rPr>
                <w:b w:val="0"/>
                <w:sz w:val="22"/>
                <w:szCs w:val="22"/>
              </w:rPr>
              <w:t>Компания, являясь участником деловых отношений, признает возможность обмена деловыми подарками с Контрагентами для укрепления взаимодействия в рамках общепринятой деловой практики.</w:t>
            </w:r>
          </w:p>
        </w:tc>
      </w:tr>
      <w:tr w:rsidR="00AE4375" w:rsidRPr="00852101" w14:paraId="798CE113" w14:textId="77777777" w:rsidTr="00A61BDC">
        <w:tc>
          <w:tcPr>
            <w:tcW w:w="4840" w:type="dxa"/>
          </w:tcPr>
          <w:p w14:paraId="07EA9146" w14:textId="77777777" w:rsidR="00AE4375" w:rsidRPr="00F92B73" w:rsidRDefault="00AE4375" w:rsidP="00A754C8">
            <w:pPr>
              <w:pStyle w:val="I"/>
              <w:numPr>
                <w:ilvl w:val="2"/>
                <w:numId w:val="23"/>
              </w:numPr>
              <w:spacing w:before="0"/>
              <w:jc w:val="both"/>
              <w:rPr>
                <w:b w:val="0"/>
                <w:sz w:val="22"/>
                <w:szCs w:val="22"/>
                <w:lang w:val="en-US"/>
              </w:rPr>
            </w:pPr>
            <w:r w:rsidRPr="00F92B73">
              <w:rPr>
                <w:b w:val="0"/>
                <w:sz w:val="22"/>
                <w:szCs w:val="22"/>
                <w:lang w:val="en-US"/>
              </w:rPr>
              <w:t xml:space="preserve">Giving or receiving gifts should not </w:t>
            </w:r>
            <w:r w:rsidRPr="00F92B73">
              <w:rPr>
                <w:b w:val="0"/>
                <w:sz w:val="22"/>
                <w:szCs w:val="22"/>
                <w:lang w:val="en-US"/>
              </w:rPr>
              <w:lastRenderedPageBreak/>
              <w:t xml:space="preserve">constitute hidden remuneration for any service, act, omission, connivance, protection, </w:t>
            </w:r>
            <w:r w:rsidR="000B1EAC" w:rsidRPr="00F92B73">
              <w:rPr>
                <w:b w:val="0"/>
                <w:sz w:val="22"/>
                <w:szCs w:val="22"/>
                <w:lang w:val="en-US"/>
              </w:rPr>
              <w:t>granting rights</w:t>
            </w:r>
            <w:r w:rsidRPr="00F92B73">
              <w:rPr>
                <w:b w:val="0"/>
                <w:sz w:val="22"/>
                <w:szCs w:val="22"/>
                <w:lang w:val="en-US"/>
              </w:rPr>
              <w:t>, making a certain decision on any transaction, agreement, license, permit or an attempt to influence the recipient for any other illegal or unethical purpose.</w:t>
            </w:r>
          </w:p>
        </w:tc>
        <w:tc>
          <w:tcPr>
            <w:tcW w:w="4839" w:type="dxa"/>
          </w:tcPr>
          <w:p w14:paraId="4CD3EF37" w14:textId="77777777" w:rsidR="00AE4375" w:rsidRPr="00F92B73" w:rsidRDefault="00AE4375" w:rsidP="00A754C8">
            <w:pPr>
              <w:pStyle w:val="I"/>
              <w:numPr>
                <w:ilvl w:val="2"/>
                <w:numId w:val="25"/>
              </w:numPr>
              <w:spacing w:before="0"/>
              <w:jc w:val="both"/>
              <w:rPr>
                <w:b w:val="0"/>
                <w:sz w:val="22"/>
                <w:szCs w:val="22"/>
              </w:rPr>
            </w:pPr>
            <w:r w:rsidRPr="00F92B73">
              <w:rPr>
                <w:b w:val="0"/>
                <w:sz w:val="22"/>
                <w:szCs w:val="22"/>
              </w:rPr>
              <w:lastRenderedPageBreak/>
              <w:t xml:space="preserve">Дарение или получение подарков не </w:t>
            </w:r>
            <w:r w:rsidRPr="00F92B73">
              <w:rPr>
                <w:b w:val="0"/>
                <w:sz w:val="22"/>
                <w:szCs w:val="22"/>
              </w:rPr>
              <w:lastRenderedPageBreak/>
              <w:t>должно являться скрытым вознаграждением за услугу, действие, бездействие, попустительство, покровительство, предоставление прав, принятие определенного решения о сделке, соглашении, лицензии, разрешении или попытку оказать влияние на получателя с иной незаконной или неэтичной целью.</w:t>
            </w:r>
          </w:p>
        </w:tc>
      </w:tr>
      <w:tr w:rsidR="00AE4375" w:rsidRPr="00852101" w14:paraId="03B72759" w14:textId="77777777" w:rsidTr="00A61BDC">
        <w:tc>
          <w:tcPr>
            <w:tcW w:w="4840" w:type="dxa"/>
          </w:tcPr>
          <w:p w14:paraId="2CA39CC6" w14:textId="77777777" w:rsidR="00AE4375" w:rsidRPr="00F92B73" w:rsidRDefault="00AE4375" w:rsidP="00792A0A">
            <w:pPr>
              <w:pStyle w:val="I"/>
              <w:numPr>
                <w:ilvl w:val="2"/>
                <w:numId w:val="23"/>
              </w:numPr>
              <w:spacing w:before="0"/>
              <w:jc w:val="both"/>
              <w:rPr>
                <w:b w:val="0"/>
                <w:sz w:val="22"/>
                <w:szCs w:val="22"/>
                <w:lang w:val="en-US"/>
              </w:rPr>
            </w:pPr>
            <w:r w:rsidRPr="00F92B73">
              <w:rPr>
                <w:b w:val="0"/>
                <w:sz w:val="22"/>
                <w:szCs w:val="22"/>
                <w:lang w:val="en-US"/>
              </w:rPr>
              <w:lastRenderedPageBreak/>
              <w:t xml:space="preserve">All given or accepted gifts should be modest in value, infrequent, unsolicited, consistent with the level of business relations and local business </w:t>
            </w:r>
            <w:r w:rsidR="00686410" w:rsidRPr="00F92B73">
              <w:rPr>
                <w:b w:val="0"/>
                <w:sz w:val="22"/>
                <w:szCs w:val="22"/>
                <w:lang w:val="en-US"/>
              </w:rPr>
              <w:t xml:space="preserve">practices </w:t>
            </w:r>
            <w:r w:rsidRPr="00F92B73">
              <w:rPr>
                <w:b w:val="0"/>
                <w:sz w:val="22"/>
                <w:szCs w:val="22"/>
                <w:lang w:val="en-US"/>
              </w:rPr>
              <w:t xml:space="preserve">and </w:t>
            </w:r>
            <w:r w:rsidR="00686410" w:rsidRPr="00F92B73">
              <w:rPr>
                <w:b w:val="0"/>
                <w:sz w:val="22"/>
                <w:szCs w:val="22"/>
                <w:lang w:val="en-US"/>
              </w:rPr>
              <w:t xml:space="preserve">associated </w:t>
            </w:r>
            <w:r w:rsidRPr="00F92B73">
              <w:rPr>
                <w:b w:val="0"/>
                <w:sz w:val="22"/>
                <w:szCs w:val="22"/>
                <w:lang w:val="en-US"/>
              </w:rPr>
              <w:t xml:space="preserve">with generally accepted occasions (such as New Year, , etc.). </w:t>
            </w:r>
          </w:p>
        </w:tc>
        <w:tc>
          <w:tcPr>
            <w:tcW w:w="4839" w:type="dxa"/>
          </w:tcPr>
          <w:p w14:paraId="1BC22FF9" w14:textId="77777777" w:rsidR="00AE4375" w:rsidRPr="00F92B73" w:rsidRDefault="00AE4375" w:rsidP="00792A0A">
            <w:pPr>
              <w:pStyle w:val="I"/>
              <w:numPr>
                <w:ilvl w:val="2"/>
                <w:numId w:val="25"/>
              </w:numPr>
              <w:spacing w:before="0"/>
              <w:jc w:val="both"/>
              <w:rPr>
                <w:b w:val="0"/>
                <w:sz w:val="22"/>
                <w:szCs w:val="22"/>
              </w:rPr>
            </w:pPr>
            <w:r w:rsidRPr="00F92B73">
              <w:rPr>
                <w:b w:val="0"/>
                <w:sz w:val="22"/>
                <w:szCs w:val="22"/>
              </w:rPr>
              <w:t>Все передаваемые или принимаемые подарки должны быть скромными, нечастыми, добровольными, соответствующими степени деловых отношений и местным традициям ведения бизнеса, а также приуроченными к общеприняты</w:t>
            </w:r>
            <w:r w:rsidR="00792A0A">
              <w:rPr>
                <w:b w:val="0"/>
                <w:sz w:val="22"/>
                <w:szCs w:val="22"/>
              </w:rPr>
              <w:t xml:space="preserve">м поводам (например, Новый год </w:t>
            </w:r>
            <w:r w:rsidRPr="00F92B73">
              <w:rPr>
                <w:b w:val="0"/>
                <w:sz w:val="22"/>
                <w:szCs w:val="22"/>
              </w:rPr>
              <w:t xml:space="preserve">и др.). </w:t>
            </w:r>
          </w:p>
        </w:tc>
      </w:tr>
      <w:tr w:rsidR="00AE4375" w:rsidRPr="00852101" w14:paraId="5FF102AC" w14:textId="77777777" w:rsidTr="00A61BDC">
        <w:tc>
          <w:tcPr>
            <w:tcW w:w="4840" w:type="dxa"/>
          </w:tcPr>
          <w:p w14:paraId="246D242D" w14:textId="77777777" w:rsidR="00AE4375" w:rsidRPr="00F92B73" w:rsidRDefault="00AE4375" w:rsidP="00792A0A">
            <w:pPr>
              <w:pStyle w:val="I"/>
              <w:numPr>
                <w:ilvl w:val="2"/>
                <w:numId w:val="23"/>
              </w:numPr>
              <w:spacing w:before="0"/>
              <w:jc w:val="both"/>
              <w:rPr>
                <w:b w:val="0"/>
                <w:sz w:val="22"/>
                <w:szCs w:val="22"/>
                <w:lang w:val="en-US"/>
              </w:rPr>
            </w:pPr>
            <w:r w:rsidRPr="00F92B73">
              <w:rPr>
                <w:b w:val="0"/>
                <w:sz w:val="22"/>
                <w:szCs w:val="22"/>
                <w:lang w:val="en-US"/>
              </w:rPr>
              <w:t>It is prohibited to give or accept gifts in the form of cash or cash equivalents.</w:t>
            </w:r>
          </w:p>
        </w:tc>
        <w:tc>
          <w:tcPr>
            <w:tcW w:w="4839" w:type="dxa"/>
          </w:tcPr>
          <w:p w14:paraId="0A119796" w14:textId="77777777" w:rsidR="00AE4375" w:rsidRPr="00F92B73" w:rsidRDefault="00AE4375" w:rsidP="00792A0A">
            <w:pPr>
              <w:pStyle w:val="I"/>
              <w:numPr>
                <w:ilvl w:val="2"/>
                <w:numId w:val="25"/>
              </w:numPr>
              <w:spacing w:before="0"/>
              <w:jc w:val="both"/>
              <w:rPr>
                <w:b w:val="0"/>
                <w:sz w:val="22"/>
                <w:szCs w:val="22"/>
              </w:rPr>
            </w:pPr>
            <w:r w:rsidRPr="00F92B73">
              <w:rPr>
                <w:b w:val="0"/>
                <w:sz w:val="22"/>
                <w:szCs w:val="22"/>
              </w:rPr>
              <w:t>Дарение или получение подарков в форме денежных средств или их эквивалентов запрещено.</w:t>
            </w:r>
          </w:p>
        </w:tc>
      </w:tr>
      <w:tr w:rsidR="00AE4375" w:rsidRPr="00852101" w14:paraId="7441D769" w14:textId="77777777" w:rsidTr="00A61BDC">
        <w:tc>
          <w:tcPr>
            <w:tcW w:w="4840" w:type="dxa"/>
          </w:tcPr>
          <w:p w14:paraId="3C006EA1" w14:textId="77777777" w:rsidR="00AE4375" w:rsidRPr="00F92B73" w:rsidRDefault="00AE4375" w:rsidP="00792A0A">
            <w:pPr>
              <w:pStyle w:val="I"/>
              <w:numPr>
                <w:ilvl w:val="2"/>
                <w:numId w:val="23"/>
              </w:numPr>
              <w:spacing w:before="0"/>
              <w:jc w:val="both"/>
              <w:rPr>
                <w:b w:val="0"/>
                <w:sz w:val="22"/>
                <w:szCs w:val="22"/>
                <w:lang w:val="en-US"/>
              </w:rPr>
            </w:pPr>
            <w:r w:rsidRPr="00F92B73">
              <w:rPr>
                <w:b w:val="0"/>
                <w:sz w:val="22"/>
                <w:szCs w:val="22"/>
                <w:lang w:val="en-US"/>
              </w:rPr>
              <w:t>The acceptable value of gifts and the procedure for giving gifts are specified in the Company’s internal regulations.</w:t>
            </w:r>
          </w:p>
        </w:tc>
        <w:tc>
          <w:tcPr>
            <w:tcW w:w="4839" w:type="dxa"/>
          </w:tcPr>
          <w:p w14:paraId="77A0F0C6" w14:textId="77777777" w:rsidR="00AE4375" w:rsidRPr="00F92B73" w:rsidRDefault="00AE4375" w:rsidP="00792A0A">
            <w:pPr>
              <w:pStyle w:val="I"/>
              <w:numPr>
                <w:ilvl w:val="2"/>
                <w:numId w:val="25"/>
              </w:numPr>
              <w:spacing w:before="0"/>
              <w:jc w:val="both"/>
              <w:rPr>
                <w:b w:val="0"/>
                <w:sz w:val="22"/>
                <w:szCs w:val="22"/>
              </w:rPr>
            </w:pPr>
            <w:r w:rsidRPr="00F92B73">
              <w:rPr>
                <w:b w:val="0"/>
                <w:sz w:val="22"/>
                <w:szCs w:val="22"/>
              </w:rPr>
              <w:t>Допустимый уровень стоимости подарков, а также процедура вручения подарков определены внутренними процедурами Компании.</w:t>
            </w:r>
          </w:p>
        </w:tc>
      </w:tr>
      <w:tr w:rsidR="00AE4375" w:rsidRPr="00852101" w14:paraId="47B23B5C" w14:textId="77777777" w:rsidTr="00A61BDC">
        <w:tc>
          <w:tcPr>
            <w:tcW w:w="4840" w:type="dxa"/>
          </w:tcPr>
          <w:p w14:paraId="1CF1BE2C" w14:textId="77777777" w:rsidR="00AE4375" w:rsidRPr="00F92B73" w:rsidRDefault="00AE4375" w:rsidP="00792A0A">
            <w:pPr>
              <w:pStyle w:val="I"/>
              <w:numPr>
                <w:ilvl w:val="2"/>
                <w:numId w:val="23"/>
              </w:numPr>
              <w:spacing w:before="0"/>
              <w:jc w:val="both"/>
              <w:rPr>
                <w:b w:val="0"/>
                <w:sz w:val="22"/>
                <w:szCs w:val="22"/>
                <w:lang w:val="en-US"/>
              </w:rPr>
            </w:pPr>
            <w:r w:rsidRPr="00F92B73">
              <w:rPr>
                <w:b w:val="0"/>
                <w:sz w:val="22"/>
                <w:szCs w:val="22"/>
                <w:lang w:val="en-US"/>
              </w:rPr>
              <w:t>Gifts to Healthcare Professionals in any form or of any type, including souvenirs, payment for entertainment, vacations, travel to the place of vacation, participation in entertainment events held at the Company’s expense, are prohibited.</w:t>
            </w:r>
          </w:p>
        </w:tc>
        <w:tc>
          <w:tcPr>
            <w:tcW w:w="4839" w:type="dxa"/>
          </w:tcPr>
          <w:p w14:paraId="01196E89" w14:textId="77777777" w:rsidR="00AE4375" w:rsidRPr="00F92B73" w:rsidDel="00CD6EA3" w:rsidRDefault="00AE4375" w:rsidP="00792A0A">
            <w:pPr>
              <w:pStyle w:val="I"/>
              <w:numPr>
                <w:ilvl w:val="2"/>
                <w:numId w:val="25"/>
              </w:numPr>
              <w:spacing w:before="0"/>
              <w:jc w:val="both"/>
              <w:rPr>
                <w:b w:val="0"/>
                <w:sz w:val="22"/>
                <w:szCs w:val="22"/>
              </w:rPr>
            </w:pPr>
            <w:r w:rsidRPr="00F92B73">
              <w:rPr>
                <w:b w:val="0"/>
                <w:sz w:val="22"/>
                <w:szCs w:val="22"/>
              </w:rPr>
              <w:t>Не допускается дарение подарков в любом виде и форме, в том числе сувенирной продукции, оплаты развлечений, отдыха, проезда к месту отдыха, участия в развлекательных мероприятиях, проводимых за счет средств Компании, Специалистам здравоохранения.</w:t>
            </w:r>
          </w:p>
        </w:tc>
      </w:tr>
      <w:tr w:rsidR="00AE4375" w:rsidRPr="00852101" w14:paraId="3D04816B" w14:textId="77777777" w:rsidTr="00A61BDC">
        <w:tc>
          <w:tcPr>
            <w:tcW w:w="4840" w:type="dxa"/>
          </w:tcPr>
          <w:p w14:paraId="1B9C1E1A" w14:textId="21436DCF" w:rsidR="00AE4375" w:rsidRPr="00F92B73" w:rsidRDefault="00AE4375" w:rsidP="00D13F1D">
            <w:pPr>
              <w:pStyle w:val="I"/>
              <w:numPr>
                <w:ilvl w:val="0"/>
                <w:numId w:val="0"/>
              </w:numPr>
              <w:spacing w:before="0"/>
              <w:jc w:val="both"/>
              <w:rPr>
                <w:b w:val="0"/>
                <w:sz w:val="22"/>
                <w:szCs w:val="22"/>
                <w:lang w:val="en-US"/>
              </w:rPr>
            </w:pPr>
          </w:p>
        </w:tc>
        <w:tc>
          <w:tcPr>
            <w:tcW w:w="4839" w:type="dxa"/>
          </w:tcPr>
          <w:p w14:paraId="4F3B9D0B" w14:textId="64DA2ED4" w:rsidR="00AE4375" w:rsidRPr="00F92B73" w:rsidRDefault="00AE4375" w:rsidP="00F51A56">
            <w:pPr>
              <w:pStyle w:val="I"/>
              <w:numPr>
                <w:ilvl w:val="0"/>
                <w:numId w:val="0"/>
              </w:numPr>
              <w:spacing w:before="0"/>
              <w:jc w:val="both"/>
              <w:rPr>
                <w:b w:val="0"/>
                <w:sz w:val="22"/>
                <w:szCs w:val="22"/>
              </w:rPr>
            </w:pPr>
          </w:p>
        </w:tc>
      </w:tr>
      <w:tr w:rsidR="00AE4375" w:rsidRPr="00852101" w14:paraId="1C0A13DC" w14:textId="77777777" w:rsidTr="00A61BDC">
        <w:tc>
          <w:tcPr>
            <w:tcW w:w="4840" w:type="dxa"/>
          </w:tcPr>
          <w:p w14:paraId="70E5B837" w14:textId="3154996A" w:rsidR="00AE4375" w:rsidRPr="00F92B73" w:rsidRDefault="00AE4375" w:rsidP="00F51A56">
            <w:pPr>
              <w:pStyle w:val="I"/>
              <w:numPr>
                <w:ilvl w:val="0"/>
                <w:numId w:val="0"/>
              </w:numPr>
              <w:spacing w:before="0"/>
              <w:jc w:val="both"/>
              <w:rPr>
                <w:b w:val="0"/>
                <w:sz w:val="22"/>
                <w:szCs w:val="22"/>
                <w:lang w:val="en-US"/>
              </w:rPr>
            </w:pPr>
          </w:p>
        </w:tc>
        <w:tc>
          <w:tcPr>
            <w:tcW w:w="4839" w:type="dxa"/>
          </w:tcPr>
          <w:p w14:paraId="37D907B9" w14:textId="32D85C2B" w:rsidR="00AE4375" w:rsidRPr="00F92B73" w:rsidRDefault="00AE4375" w:rsidP="00D13F1D">
            <w:pPr>
              <w:pStyle w:val="I"/>
              <w:numPr>
                <w:ilvl w:val="0"/>
                <w:numId w:val="0"/>
              </w:numPr>
              <w:spacing w:before="0"/>
              <w:ind w:left="1080"/>
              <w:jc w:val="both"/>
              <w:rPr>
                <w:b w:val="0"/>
                <w:sz w:val="22"/>
                <w:szCs w:val="22"/>
              </w:rPr>
            </w:pPr>
          </w:p>
        </w:tc>
      </w:tr>
      <w:tr w:rsidR="00AE4375" w:rsidRPr="00852101" w14:paraId="5D329642" w14:textId="77777777" w:rsidTr="00A61BDC">
        <w:tc>
          <w:tcPr>
            <w:tcW w:w="4840" w:type="dxa"/>
          </w:tcPr>
          <w:p w14:paraId="49A8959F" w14:textId="77777777" w:rsidR="00AE4375" w:rsidRPr="00F92B73" w:rsidRDefault="00D97BEA" w:rsidP="00792A0A">
            <w:pPr>
              <w:pStyle w:val="I"/>
              <w:numPr>
                <w:ilvl w:val="2"/>
                <w:numId w:val="23"/>
              </w:numPr>
              <w:spacing w:before="0"/>
              <w:jc w:val="both"/>
              <w:rPr>
                <w:b w:val="0"/>
                <w:sz w:val="22"/>
                <w:szCs w:val="22"/>
                <w:lang w:val="en-US"/>
              </w:rPr>
            </w:pPr>
            <w:r w:rsidRPr="00F92B73">
              <w:rPr>
                <w:b w:val="0"/>
                <w:sz w:val="22"/>
                <w:szCs w:val="22"/>
                <w:lang w:val="en-US"/>
              </w:rPr>
              <w:t>Personnel</w:t>
            </w:r>
            <w:r w:rsidR="00AE4375" w:rsidRPr="00F92B73">
              <w:rPr>
                <w:b w:val="0"/>
                <w:sz w:val="22"/>
                <w:szCs w:val="22"/>
                <w:lang w:val="en-US"/>
              </w:rPr>
              <w:t xml:space="preserve"> are prohibited from requesting or soliciting gifts from Business Partners or from inducing Business Partners to give gifts. </w:t>
            </w:r>
          </w:p>
        </w:tc>
        <w:tc>
          <w:tcPr>
            <w:tcW w:w="4839" w:type="dxa"/>
          </w:tcPr>
          <w:p w14:paraId="6380BF2A" w14:textId="77777777" w:rsidR="00AE4375" w:rsidRPr="00F92B73" w:rsidDel="00CD6EA3" w:rsidRDefault="00AE4375" w:rsidP="00792A0A">
            <w:pPr>
              <w:pStyle w:val="I"/>
              <w:numPr>
                <w:ilvl w:val="2"/>
                <w:numId w:val="25"/>
              </w:numPr>
              <w:spacing w:before="0"/>
              <w:jc w:val="both"/>
              <w:rPr>
                <w:b w:val="0"/>
                <w:sz w:val="22"/>
                <w:szCs w:val="22"/>
              </w:rPr>
            </w:pPr>
            <w:r w:rsidRPr="00F92B73">
              <w:rPr>
                <w:b w:val="0"/>
                <w:sz w:val="22"/>
                <w:szCs w:val="22"/>
              </w:rPr>
              <w:t xml:space="preserve">Сотрудникам запрещается требовать, запрашивать, побуждать к передаче подарков Контрагентов. </w:t>
            </w:r>
          </w:p>
        </w:tc>
      </w:tr>
      <w:tr w:rsidR="00AE4375" w:rsidRPr="00852101" w14:paraId="6A6FA28F" w14:textId="77777777" w:rsidTr="00A61BDC">
        <w:tc>
          <w:tcPr>
            <w:tcW w:w="4840" w:type="dxa"/>
          </w:tcPr>
          <w:p w14:paraId="78BB404F" w14:textId="77777777" w:rsidR="00AE4375" w:rsidRPr="00F92B73" w:rsidRDefault="00D97BEA" w:rsidP="00792A0A">
            <w:pPr>
              <w:pStyle w:val="I"/>
              <w:numPr>
                <w:ilvl w:val="2"/>
                <w:numId w:val="23"/>
              </w:numPr>
              <w:spacing w:before="0"/>
              <w:jc w:val="both"/>
              <w:rPr>
                <w:b w:val="0"/>
                <w:sz w:val="22"/>
                <w:szCs w:val="22"/>
                <w:lang w:val="en-US"/>
              </w:rPr>
            </w:pPr>
            <w:r w:rsidRPr="00F92B73">
              <w:rPr>
                <w:b w:val="0"/>
                <w:sz w:val="22"/>
                <w:szCs w:val="22"/>
                <w:lang w:val="en-US"/>
              </w:rPr>
              <w:t>Personnel</w:t>
            </w:r>
            <w:r w:rsidR="00AE4375" w:rsidRPr="00F92B73">
              <w:rPr>
                <w:b w:val="0"/>
                <w:sz w:val="22"/>
                <w:szCs w:val="22"/>
                <w:lang w:val="en-US"/>
              </w:rPr>
              <w:t xml:space="preserve"> should not accept gifts from Business Partners where such gifts may be reasonably considered an attempt to influence their objectivity or unlawfully change a business decision.</w:t>
            </w:r>
          </w:p>
        </w:tc>
        <w:tc>
          <w:tcPr>
            <w:tcW w:w="4839" w:type="dxa"/>
          </w:tcPr>
          <w:p w14:paraId="429F0AD7" w14:textId="77777777" w:rsidR="00AE4375" w:rsidRPr="00F92B73" w:rsidRDefault="00AE4375" w:rsidP="00792A0A">
            <w:pPr>
              <w:pStyle w:val="I"/>
              <w:numPr>
                <w:ilvl w:val="2"/>
                <w:numId w:val="25"/>
              </w:numPr>
              <w:spacing w:before="0"/>
              <w:jc w:val="both"/>
              <w:rPr>
                <w:b w:val="0"/>
                <w:sz w:val="22"/>
                <w:szCs w:val="22"/>
              </w:rPr>
            </w:pPr>
            <w:r w:rsidRPr="00F92B73">
              <w:rPr>
                <w:b w:val="0"/>
                <w:sz w:val="22"/>
                <w:szCs w:val="22"/>
              </w:rPr>
              <w:t>Сотрудники не должны принимать от Контрагентов подарки, которые могли бы быть обоснованно восприняты как попытка повлиять на его/её объективность или неправомерным образом изменить деловое решение.</w:t>
            </w:r>
          </w:p>
        </w:tc>
      </w:tr>
      <w:tr w:rsidR="00AE4375" w:rsidRPr="00852101" w14:paraId="5A3E2049" w14:textId="77777777" w:rsidTr="00A61BDC">
        <w:tc>
          <w:tcPr>
            <w:tcW w:w="4840" w:type="dxa"/>
          </w:tcPr>
          <w:p w14:paraId="57BC3A97" w14:textId="77777777" w:rsidR="00AE4375" w:rsidRPr="00F92B73" w:rsidRDefault="00AE4375" w:rsidP="00792A0A">
            <w:pPr>
              <w:pStyle w:val="I"/>
              <w:numPr>
                <w:ilvl w:val="2"/>
                <w:numId w:val="23"/>
              </w:numPr>
              <w:spacing w:before="0"/>
              <w:jc w:val="both"/>
              <w:rPr>
                <w:b w:val="0"/>
                <w:sz w:val="22"/>
                <w:szCs w:val="22"/>
                <w:lang w:val="en-US"/>
              </w:rPr>
            </w:pPr>
            <w:r w:rsidRPr="00F92B73">
              <w:rPr>
                <w:b w:val="0"/>
                <w:sz w:val="22"/>
                <w:szCs w:val="22"/>
                <w:lang w:val="en-US"/>
              </w:rPr>
              <w:t xml:space="preserve">The acceptable value of gifts and the procedure for accepting gifts are </w:t>
            </w:r>
            <w:r w:rsidRPr="00F92B73">
              <w:rPr>
                <w:b w:val="0"/>
                <w:sz w:val="22"/>
                <w:szCs w:val="22"/>
                <w:lang w:val="en-US"/>
              </w:rPr>
              <w:lastRenderedPageBreak/>
              <w:t>specified in the Company’s internal regulations.</w:t>
            </w:r>
          </w:p>
        </w:tc>
        <w:tc>
          <w:tcPr>
            <w:tcW w:w="4839" w:type="dxa"/>
          </w:tcPr>
          <w:p w14:paraId="6B20893F" w14:textId="77777777" w:rsidR="00AE4375" w:rsidRPr="00F92B73" w:rsidRDefault="00AE4375" w:rsidP="00792A0A">
            <w:pPr>
              <w:pStyle w:val="I"/>
              <w:numPr>
                <w:ilvl w:val="2"/>
                <w:numId w:val="25"/>
              </w:numPr>
              <w:spacing w:before="0"/>
              <w:jc w:val="both"/>
              <w:rPr>
                <w:b w:val="0"/>
                <w:sz w:val="22"/>
                <w:szCs w:val="22"/>
              </w:rPr>
            </w:pPr>
            <w:r w:rsidRPr="00F92B73">
              <w:rPr>
                <w:b w:val="0"/>
                <w:sz w:val="22"/>
                <w:szCs w:val="22"/>
              </w:rPr>
              <w:lastRenderedPageBreak/>
              <w:t xml:space="preserve">Допустимый уровень стоимости подарков, а также процедура </w:t>
            </w:r>
            <w:r w:rsidRPr="00F92B73">
              <w:rPr>
                <w:b w:val="0"/>
                <w:sz w:val="22"/>
                <w:szCs w:val="22"/>
              </w:rPr>
              <w:lastRenderedPageBreak/>
              <w:t>получения подарков определены внутренними процедурами Компании</w:t>
            </w:r>
            <w:r w:rsidRPr="00F92B73">
              <w:rPr>
                <w:b w:val="0"/>
                <w:i/>
                <w:sz w:val="22"/>
                <w:szCs w:val="22"/>
              </w:rPr>
              <w:t>.</w:t>
            </w:r>
          </w:p>
        </w:tc>
      </w:tr>
      <w:tr w:rsidR="00AE4375" w:rsidRPr="00852101" w14:paraId="6710DE85" w14:textId="77777777" w:rsidTr="00A61BDC">
        <w:tc>
          <w:tcPr>
            <w:tcW w:w="4840" w:type="dxa"/>
          </w:tcPr>
          <w:p w14:paraId="1C6967AA" w14:textId="77777777" w:rsidR="00AE4375" w:rsidRPr="00F92B73" w:rsidRDefault="00AE4375" w:rsidP="00792A0A">
            <w:pPr>
              <w:pStyle w:val="I"/>
              <w:numPr>
                <w:ilvl w:val="2"/>
                <w:numId w:val="23"/>
              </w:numPr>
              <w:spacing w:before="0"/>
              <w:jc w:val="both"/>
              <w:rPr>
                <w:b w:val="0"/>
                <w:sz w:val="22"/>
                <w:szCs w:val="22"/>
                <w:lang w:val="en-US"/>
              </w:rPr>
            </w:pPr>
            <w:r w:rsidRPr="00F92B73">
              <w:rPr>
                <w:b w:val="0"/>
                <w:sz w:val="22"/>
                <w:szCs w:val="22"/>
                <w:lang w:val="en-US"/>
              </w:rPr>
              <w:lastRenderedPageBreak/>
              <w:t xml:space="preserve">In any case, when giving and accepting gifts, </w:t>
            </w:r>
            <w:r w:rsidR="00D97BEA" w:rsidRPr="00F92B73">
              <w:rPr>
                <w:b w:val="0"/>
                <w:sz w:val="22"/>
                <w:szCs w:val="22"/>
                <w:lang w:val="en-US"/>
              </w:rPr>
              <w:t>Personnel</w:t>
            </w:r>
            <w:r w:rsidRPr="00F92B73">
              <w:rPr>
                <w:b w:val="0"/>
                <w:sz w:val="22"/>
                <w:szCs w:val="22"/>
                <w:lang w:val="en-US"/>
              </w:rPr>
              <w:t xml:space="preserve"> should </w:t>
            </w:r>
            <w:r w:rsidR="000B1EAC" w:rsidRPr="00F92B73">
              <w:rPr>
                <w:b w:val="0"/>
                <w:sz w:val="22"/>
                <w:szCs w:val="22"/>
                <w:lang w:val="en-US"/>
              </w:rPr>
              <w:t>first of all follow Applicable Laws</w:t>
            </w:r>
            <w:r w:rsidRPr="00F92B73">
              <w:rPr>
                <w:b w:val="0"/>
                <w:sz w:val="22"/>
                <w:szCs w:val="22"/>
                <w:lang w:val="en-US"/>
              </w:rPr>
              <w:t xml:space="preserve">, this Policy, other internal policies and procedures of the Company, as well as the principles of ethical, behavior, transparency and zero tolerance for corruption. </w:t>
            </w:r>
          </w:p>
          <w:p w14:paraId="12BAA1C1" w14:textId="77777777" w:rsidR="00AE4375" w:rsidRPr="00F92B73" w:rsidRDefault="00AE4375" w:rsidP="00792A0A">
            <w:pPr>
              <w:pStyle w:val="I"/>
              <w:numPr>
                <w:ilvl w:val="0"/>
                <w:numId w:val="0"/>
              </w:numPr>
              <w:spacing w:before="0"/>
              <w:ind w:left="1080"/>
              <w:jc w:val="both"/>
              <w:rPr>
                <w:b w:val="0"/>
                <w:sz w:val="22"/>
                <w:szCs w:val="22"/>
                <w:lang w:val="en-US"/>
              </w:rPr>
            </w:pPr>
            <w:r w:rsidRPr="00F92B73">
              <w:rPr>
                <w:b w:val="0"/>
                <w:sz w:val="22"/>
                <w:szCs w:val="22"/>
                <w:lang w:val="en-US"/>
              </w:rPr>
              <w:t xml:space="preserve">In case of any doubts </w:t>
            </w:r>
            <w:r w:rsidR="000B1EAC" w:rsidRPr="00F92B73">
              <w:rPr>
                <w:b w:val="0"/>
                <w:sz w:val="22"/>
                <w:szCs w:val="22"/>
                <w:lang w:val="en-US"/>
              </w:rPr>
              <w:t>about the legitimacy</w:t>
            </w:r>
            <w:r w:rsidRPr="00F92B73">
              <w:rPr>
                <w:b w:val="0"/>
                <w:sz w:val="22"/>
                <w:szCs w:val="22"/>
                <w:lang w:val="en-US"/>
              </w:rPr>
              <w:t xml:space="preserve"> of gifts and/or business hospitality, the </w:t>
            </w:r>
            <w:r w:rsidR="00D97BEA" w:rsidRPr="00F92B73">
              <w:rPr>
                <w:b w:val="0"/>
                <w:sz w:val="22"/>
                <w:szCs w:val="22"/>
                <w:lang w:val="en-US"/>
              </w:rPr>
              <w:t>Personnel</w:t>
            </w:r>
            <w:r w:rsidRPr="00F92B73">
              <w:rPr>
                <w:b w:val="0"/>
                <w:sz w:val="22"/>
                <w:szCs w:val="22"/>
                <w:lang w:val="en-US"/>
              </w:rPr>
              <w:t xml:space="preserve"> are recommended to consult the Ethics and Compliance Department.</w:t>
            </w:r>
          </w:p>
        </w:tc>
        <w:tc>
          <w:tcPr>
            <w:tcW w:w="4839" w:type="dxa"/>
          </w:tcPr>
          <w:p w14:paraId="1CDC170C" w14:textId="77777777" w:rsidR="00AE4375" w:rsidRPr="00F92B73" w:rsidRDefault="00AE4375" w:rsidP="00792A0A">
            <w:pPr>
              <w:pStyle w:val="I"/>
              <w:numPr>
                <w:ilvl w:val="2"/>
                <w:numId w:val="25"/>
              </w:numPr>
              <w:spacing w:before="0"/>
              <w:jc w:val="both"/>
              <w:rPr>
                <w:b w:val="0"/>
                <w:sz w:val="22"/>
                <w:szCs w:val="22"/>
              </w:rPr>
            </w:pPr>
            <w:r w:rsidRPr="00F92B73">
              <w:rPr>
                <w:b w:val="0"/>
                <w:sz w:val="22"/>
                <w:szCs w:val="22"/>
              </w:rPr>
              <w:t xml:space="preserve">В любом случае Сотрудникам при дарении и получении подарков в первую очередь следует руководствоваться Применимым законодательством, настоящей Политикой, иными внутренними политиками и процедурами Компании, а также принципами этичности, открытости и нулевой толерантности коррупции. </w:t>
            </w:r>
          </w:p>
          <w:p w14:paraId="426CE819" w14:textId="77777777" w:rsidR="00AE4375" w:rsidRPr="00F92B73" w:rsidDel="00CD6EA3" w:rsidRDefault="00AE4375" w:rsidP="00792A0A">
            <w:pPr>
              <w:pStyle w:val="I"/>
              <w:numPr>
                <w:ilvl w:val="0"/>
                <w:numId w:val="0"/>
              </w:numPr>
              <w:spacing w:before="0"/>
              <w:ind w:left="1080"/>
              <w:jc w:val="both"/>
              <w:rPr>
                <w:b w:val="0"/>
                <w:sz w:val="22"/>
                <w:szCs w:val="22"/>
              </w:rPr>
            </w:pPr>
            <w:r w:rsidRPr="00F92B73">
              <w:rPr>
                <w:b w:val="0"/>
                <w:sz w:val="22"/>
                <w:szCs w:val="22"/>
              </w:rPr>
              <w:t>В случае сомнений в допустимости подарков и/или знаков гостеприимства Сотрудникам рекомендуется обратиться за консультацией в Отдел Этики и Комплаенс.</w:t>
            </w:r>
          </w:p>
        </w:tc>
      </w:tr>
      <w:tr w:rsidR="00AE4375" w:rsidRPr="00852101" w14:paraId="1233F9B9" w14:textId="77777777" w:rsidTr="00A61BDC">
        <w:tc>
          <w:tcPr>
            <w:tcW w:w="4840" w:type="dxa"/>
          </w:tcPr>
          <w:p w14:paraId="0D35938C" w14:textId="77777777" w:rsidR="00AE4375" w:rsidRPr="00F92B73" w:rsidDel="00CD6EA3" w:rsidRDefault="00AE4375" w:rsidP="00AE4375">
            <w:pPr>
              <w:pStyle w:val="RUi"/>
              <w:spacing w:before="0"/>
              <w:rPr>
                <w:b w:val="0"/>
                <w:sz w:val="22"/>
                <w:szCs w:val="22"/>
              </w:rPr>
            </w:pPr>
          </w:p>
        </w:tc>
        <w:tc>
          <w:tcPr>
            <w:tcW w:w="4839" w:type="dxa"/>
          </w:tcPr>
          <w:p w14:paraId="5B6A25AB" w14:textId="77777777" w:rsidR="00AE4375" w:rsidRPr="00F92B73" w:rsidDel="00CD6EA3" w:rsidRDefault="00AE4375" w:rsidP="00AE4375">
            <w:pPr>
              <w:pStyle w:val="RUi"/>
              <w:spacing w:before="0"/>
              <w:rPr>
                <w:sz w:val="22"/>
                <w:szCs w:val="22"/>
              </w:rPr>
            </w:pPr>
          </w:p>
        </w:tc>
      </w:tr>
      <w:tr w:rsidR="00AE4375" w:rsidRPr="00F92B73" w14:paraId="7B3CBA7F" w14:textId="77777777" w:rsidTr="00A61BDC">
        <w:tc>
          <w:tcPr>
            <w:tcW w:w="4840" w:type="dxa"/>
          </w:tcPr>
          <w:p w14:paraId="6EFFF78F" w14:textId="77777777" w:rsidR="00AE4375" w:rsidRPr="00F92B73" w:rsidRDefault="00AE4375" w:rsidP="00792A0A">
            <w:pPr>
              <w:pStyle w:val="I"/>
              <w:numPr>
                <w:ilvl w:val="1"/>
                <w:numId w:val="23"/>
              </w:numPr>
              <w:spacing w:before="0"/>
              <w:jc w:val="both"/>
              <w:rPr>
                <w:b w:val="0"/>
                <w:sz w:val="22"/>
                <w:szCs w:val="22"/>
                <w:lang w:val="en-US"/>
              </w:rPr>
            </w:pPr>
            <w:r w:rsidRPr="00F92B73">
              <w:rPr>
                <w:sz w:val="22"/>
                <w:szCs w:val="22"/>
                <w:lang w:val="en-US"/>
              </w:rPr>
              <w:t>Product samples</w:t>
            </w:r>
          </w:p>
        </w:tc>
        <w:tc>
          <w:tcPr>
            <w:tcW w:w="4839" w:type="dxa"/>
          </w:tcPr>
          <w:p w14:paraId="6CC9227B" w14:textId="77777777" w:rsidR="00AE4375" w:rsidRPr="00F92B73" w:rsidDel="00CD6EA3" w:rsidRDefault="00AE4375" w:rsidP="00794DC0">
            <w:pPr>
              <w:pStyle w:val="I"/>
              <w:numPr>
                <w:ilvl w:val="1"/>
                <w:numId w:val="25"/>
              </w:numPr>
              <w:spacing w:before="0"/>
              <w:rPr>
                <w:sz w:val="22"/>
                <w:szCs w:val="22"/>
              </w:rPr>
            </w:pPr>
            <w:r w:rsidRPr="00F92B73">
              <w:rPr>
                <w:sz w:val="22"/>
                <w:szCs w:val="22"/>
              </w:rPr>
              <w:t>Образцы продукции</w:t>
            </w:r>
          </w:p>
        </w:tc>
      </w:tr>
      <w:tr w:rsidR="00AE4375" w:rsidRPr="00852101" w14:paraId="6774A2DD" w14:textId="77777777" w:rsidTr="00A61BDC">
        <w:tc>
          <w:tcPr>
            <w:tcW w:w="4840" w:type="dxa"/>
          </w:tcPr>
          <w:p w14:paraId="63CB970A" w14:textId="77777777" w:rsidR="00AE4375" w:rsidRPr="00F92B73" w:rsidRDefault="00AE4375" w:rsidP="00792A0A">
            <w:pPr>
              <w:pStyle w:val="I"/>
              <w:numPr>
                <w:ilvl w:val="2"/>
                <w:numId w:val="23"/>
              </w:numPr>
              <w:spacing w:before="0"/>
              <w:jc w:val="both"/>
              <w:rPr>
                <w:b w:val="0"/>
                <w:sz w:val="22"/>
                <w:szCs w:val="22"/>
                <w:lang w:val="en-US"/>
              </w:rPr>
            </w:pPr>
            <w:r w:rsidRPr="00F92B73">
              <w:rPr>
                <w:b w:val="0"/>
                <w:sz w:val="22"/>
                <w:szCs w:val="22"/>
                <w:lang w:val="en-US"/>
              </w:rPr>
              <w:t xml:space="preserve">The Company prohibits providing samples of Astellas pharmaceutical products directly to Healthcare Professionals </w:t>
            </w:r>
            <w:r w:rsidRPr="00F92B73">
              <w:rPr>
                <w:sz w:val="22"/>
                <w:szCs w:val="22"/>
                <w:lang w:val="en-US"/>
              </w:rPr>
              <w:t>both</w:t>
            </w:r>
            <w:r w:rsidRPr="00F92B73">
              <w:rPr>
                <w:b w:val="0"/>
                <w:sz w:val="22"/>
                <w:szCs w:val="22"/>
                <w:lang w:val="en-US"/>
              </w:rPr>
              <w:t xml:space="preserve"> for further handover to patients and for personal use (including samples for demonstration and empty secondary and primary packaging).</w:t>
            </w:r>
          </w:p>
        </w:tc>
        <w:tc>
          <w:tcPr>
            <w:tcW w:w="4839" w:type="dxa"/>
          </w:tcPr>
          <w:p w14:paraId="146E530C" w14:textId="77777777" w:rsidR="00AE4375" w:rsidRPr="00F92B73" w:rsidRDefault="00AE4375" w:rsidP="00792A0A">
            <w:pPr>
              <w:pStyle w:val="I"/>
              <w:numPr>
                <w:ilvl w:val="2"/>
                <w:numId w:val="25"/>
              </w:numPr>
              <w:jc w:val="both"/>
              <w:rPr>
                <w:b w:val="0"/>
                <w:sz w:val="22"/>
                <w:szCs w:val="22"/>
              </w:rPr>
            </w:pPr>
            <w:r w:rsidRPr="00F92B73">
              <w:rPr>
                <w:b w:val="0"/>
                <w:sz w:val="22"/>
                <w:szCs w:val="22"/>
              </w:rPr>
              <w:t>В Компании запрещено предоставление непосредственно Специалистам здравоохранения образцов фармацевтических продуктов компании «Астеллас» как для последующей передачи пациентам, так и для личного пользования (в том числе образцы для демонстрации и пустую вторичную и первичную упаковку).</w:t>
            </w:r>
          </w:p>
        </w:tc>
      </w:tr>
      <w:tr w:rsidR="00AE4375" w:rsidRPr="00852101" w14:paraId="59611308" w14:textId="77777777" w:rsidTr="00A61BDC">
        <w:tc>
          <w:tcPr>
            <w:tcW w:w="4840" w:type="dxa"/>
          </w:tcPr>
          <w:p w14:paraId="0098D846" w14:textId="77777777" w:rsidR="00AE4375" w:rsidRPr="00F92B73" w:rsidRDefault="00AE4375" w:rsidP="00792A0A">
            <w:pPr>
              <w:pStyle w:val="RUi"/>
              <w:spacing w:before="0"/>
              <w:ind w:left="1080"/>
              <w:rPr>
                <w:b w:val="0"/>
                <w:sz w:val="22"/>
                <w:szCs w:val="22"/>
                <w:highlight w:val="lightGray"/>
              </w:rPr>
            </w:pPr>
          </w:p>
        </w:tc>
        <w:tc>
          <w:tcPr>
            <w:tcW w:w="4839" w:type="dxa"/>
          </w:tcPr>
          <w:p w14:paraId="02AD9CB2" w14:textId="77777777" w:rsidR="00AE4375" w:rsidRPr="00F92B73" w:rsidRDefault="00AE4375" w:rsidP="00AE4375">
            <w:pPr>
              <w:pStyle w:val="RUi"/>
              <w:spacing w:before="0"/>
              <w:ind w:left="1080"/>
              <w:rPr>
                <w:b w:val="0"/>
                <w:sz w:val="22"/>
                <w:szCs w:val="22"/>
                <w:highlight w:val="lightGray"/>
              </w:rPr>
            </w:pPr>
          </w:p>
        </w:tc>
      </w:tr>
      <w:tr w:rsidR="00AE4375" w:rsidRPr="00F92B73" w14:paraId="636EE0F6" w14:textId="77777777" w:rsidTr="00A61BDC">
        <w:tc>
          <w:tcPr>
            <w:tcW w:w="4840" w:type="dxa"/>
          </w:tcPr>
          <w:p w14:paraId="7C241259" w14:textId="77777777" w:rsidR="00AE4375" w:rsidRPr="00F92B73" w:rsidRDefault="00AE4375" w:rsidP="00792A0A">
            <w:pPr>
              <w:pStyle w:val="I"/>
              <w:numPr>
                <w:ilvl w:val="1"/>
                <w:numId w:val="23"/>
              </w:numPr>
              <w:spacing w:before="0"/>
              <w:jc w:val="both"/>
              <w:rPr>
                <w:b w:val="0"/>
                <w:sz w:val="22"/>
                <w:szCs w:val="22"/>
                <w:lang w:val="en-US"/>
              </w:rPr>
            </w:pPr>
            <w:r w:rsidRPr="00F92B73">
              <w:rPr>
                <w:sz w:val="22"/>
                <w:szCs w:val="22"/>
                <w:lang w:val="en-US"/>
              </w:rPr>
              <w:t>Grants</w:t>
            </w:r>
          </w:p>
        </w:tc>
        <w:tc>
          <w:tcPr>
            <w:tcW w:w="4839" w:type="dxa"/>
          </w:tcPr>
          <w:p w14:paraId="0EE0DC44" w14:textId="77777777" w:rsidR="00AE4375" w:rsidRPr="00F92B73" w:rsidRDefault="00AE4375" w:rsidP="00794DC0">
            <w:pPr>
              <w:pStyle w:val="I"/>
              <w:numPr>
                <w:ilvl w:val="1"/>
                <w:numId w:val="25"/>
              </w:numPr>
              <w:spacing w:before="0"/>
              <w:rPr>
                <w:b w:val="0"/>
                <w:sz w:val="22"/>
                <w:szCs w:val="22"/>
              </w:rPr>
            </w:pPr>
            <w:r w:rsidRPr="00F92B73">
              <w:rPr>
                <w:sz w:val="22"/>
                <w:szCs w:val="22"/>
              </w:rPr>
              <w:t>Гранты</w:t>
            </w:r>
          </w:p>
        </w:tc>
      </w:tr>
      <w:tr w:rsidR="00AE4375" w:rsidRPr="00852101" w14:paraId="7AAB69EA" w14:textId="77777777" w:rsidTr="00A61BDC">
        <w:tc>
          <w:tcPr>
            <w:tcW w:w="4840" w:type="dxa"/>
          </w:tcPr>
          <w:p w14:paraId="2FB9296A" w14:textId="1FD824EE" w:rsidR="00AE4375" w:rsidRPr="00F92B73" w:rsidRDefault="00AE4375" w:rsidP="00792A0A">
            <w:pPr>
              <w:pStyle w:val="I"/>
              <w:numPr>
                <w:ilvl w:val="2"/>
                <w:numId w:val="23"/>
              </w:numPr>
              <w:spacing w:before="0"/>
              <w:jc w:val="both"/>
              <w:rPr>
                <w:b w:val="0"/>
                <w:sz w:val="22"/>
                <w:szCs w:val="22"/>
                <w:lang w:val="en-US"/>
              </w:rPr>
            </w:pPr>
            <w:r w:rsidRPr="00F92B73">
              <w:rPr>
                <w:b w:val="0"/>
                <w:sz w:val="22"/>
                <w:szCs w:val="22"/>
                <w:lang w:val="en-US"/>
              </w:rPr>
              <w:t xml:space="preserve">Astellas does not award grants (financing </w:t>
            </w:r>
            <w:r w:rsidR="00686410" w:rsidRPr="00F92B73">
              <w:rPr>
                <w:b w:val="0"/>
                <w:sz w:val="22"/>
                <w:szCs w:val="22"/>
                <w:lang w:val="en-US"/>
              </w:rPr>
              <w:t xml:space="preserve">of </w:t>
            </w:r>
            <w:r w:rsidRPr="00F92B73">
              <w:rPr>
                <w:b w:val="0"/>
                <w:sz w:val="22"/>
                <w:szCs w:val="22"/>
                <w:lang w:val="en-US"/>
              </w:rPr>
              <w:t xml:space="preserve">research, scientific/educational activities or activities to improve knowledge and skills of Healthcare Professionals, including financing </w:t>
            </w:r>
            <w:r w:rsidR="00686410" w:rsidRPr="00F92B73">
              <w:rPr>
                <w:b w:val="0"/>
                <w:sz w:val="22"/>
                <w:szCs w:val="22"/>
                <w:lang w:val="en-US"/>
              </w:rPr>
              <w:t xml:space="preserve">of </w:t>
            </w:r>
            <w:r w:rsidRPr="00F92B73">
              <w:rPr>
                <w:b w:val="0"/>
                <w:sz w:val="22"/>
                <w:szCs w:val="22"/>
                <w:lang w:val="en-US"/>
              </w:rPr>
              <w:t>Healthcare Professionals’ participation in conferences and scientific events)</w:t>
            </w:r>
            <w:r w:rsidR="00BF045C" w:rsidRPr="00BF045C">
              <w:rPr>
                <w:b w:val="0"/>
                <w:sz w:val="22"/>
                <w:szCs w:val="22"/>
                <w:lang w:val="en-US"/>
              </w:rPr>
              <w:t xml:space="preserve"> </w:t>
            </w:r>
            <w:r w:rsidR="00BF045C">
              <w:rPr>
                <w:b w:val="0"/>
                <w:sz w:val="22"/>
                <w:szCs w:val="22"/>
                <w:lang w:val="en-US"/>
              </w:rPr>
              <w:t xml:space="preserve">in the form of grants or other </w:t>
            </w:r>
            <w:r w:rsidR="00FE2E49">
              <w:rPr>
                <w:b w:val="0"/>
                <w:sz w:val="22"/>
                <w:szCs w:val="22"/>
                <w:lang w:val="en-US"/>
              </w:rPr>
              <w:t>uncompensated payments</w:t>
            </w:r>
            <w:r w:rsidRPr="00F92B73">
              <w:rPr>
                <w:b w:val="0"/>
                <w:sz w:val="22"/>
                <w:szCs w:val="22"/>
                <w:lang w:val="en-US"/>
              </w:rPr>
              <w:t>.</w:t>
            </w:r>
          </w:p>
        </w:tc>
        <w:tc>
          <w:tcPr>
            <w:tcW w:w="4839" w:type="dxa"/>
          </w:tcPr>
          <w:p w14:paraId="6D769E7F" w14:textId="0C16DCB4" w:rsidR="00AE4375" w:rsidRPr="00F92B73" w:rsidRDefault="00AE4375" w:rsidP="00792A0A">
            <w:pPr>
              <w:pStyle w:val="I"/>
              <w:numPr>
                <w:ilvl w:val="2"/>
                <w:numId w:val="25"/>
              </w:numPr>
              <w:spacing w:before="0"/>
              <w:jc w:val="both"/>
              <w:rPr>
                <w:b w:val="0"/>
                <w:sz w:val="22"/>
                <w:szCs w:val="22"/>
              </w:rPr>
            </w:pPr>
            <w:r w:rsidRPr="00F92B73">
              <w:rPr>
                <w:b w:val="0"/>
                <w:sz w:val="22"/>
                <w:szCs w:val="22"/>
              </w:rPr>
              <w:t>Компания «Астеллас» не предоставляет гранты (финансирование научных исследований, научной/образовательной деятельности, а также деятельности по развитию знаний и навыков Специалистов здравоохранения, в том числе финансирование участия Специалистов здравоохранения в конференциях и научных мероприятиях)</w:t>
            </w:r>
            <w:r w:rsidR="00BF045C">
              <w:rPr>
                <w:b w:val="0"/>
                <w:sz w:val="22"/>
                <w:szCs w:val="22"/>
              </w:rPr>
              <w:t xml:space="preserve"> в виде грантов и иных безвозмездных платежей</w:t>
            </w:r>
            <w:r w:rsidRPr="00F92B73">
              <w:rPr>
                <w:b w:val="0"/>
                <w:sz w:val="22"/>
                <w:szCs w:val="22"/>
              </w:rPr>
              <w:t>.</w:t>
            </w:r>
          </w:p>
        </w:tc>
      </w:tr>
      <w:tr w:rsidR="00AE4375" w:rsidRPr="00852101" w14:paraId="6CDBBF34" w14:textId="77777777" w:rsidTr="00A61BDC">
        <w:tc>
          <w:tcPr>
            <w:tcW w:w="4840" w:type="dxa"/>
          </w:tcPr>
          <w:p w14:paraId="1D0B38E9" w14:textId="77777777" w:rsidR="00AE4375" w:rsidRPr="00F92B73" w:rsidRDefault="00AE4375" w:rsidP="00AE4375">
            <w:pPr>
              <w:pStyle w:val="RUi"/>
              <w:spacing w:before="0"/>
              <w:rPr>
                <w:b w:val="0"/>
                <w:sz w:val="22"/>
                <w:szCs w:val="22"/>
              </w:rPr>
            </w:pPr>
          </w:p>
        </w:tc>
        <w:tc>
          <w:tcPr>
            <w:tcW w:w="4839" w:type="dxa"/>
          </w:tcPr>
          <w:p w14:paraId="529302B5" w14:textId="77777777" w:rsidR="00AE4375" w:rsidRPr="00F92B73" w:rsidRDefault="00AE4375" w:rsidP="00AE4375">
            <w:pPr>
              <w:pStyle w:val="RUi"/>
              <w:spacing w:before="0"/>
              <w:rPr>
                <w:sz w:val="22"/>
                <w:szCs w:val="22"/>
              </w:rPr>
            </w:pPr>
          </w:p>
        </w:tc>
      </w:tr>
      <w:tr w:rsidR="00AE4375" w:rsidRPr="00F92B73" w14:paraId="4045ECDE" w14:textId="77777777" w:rsidTr="00A61BDC">
        <w:tc>
          <w:tcPr>
            <w:tcW w:w="4840" w:type="dxa"/>
          </w:tcPr>
          <w:p w14:paraId="45432BD8" w14:textId="77777777" w:rsidR="00AE4375" w:rsidRPr="00F92B73" w:rsidRDefault="00AE4375" w:rsidP="00794DC0">
            <w:pPr>
              <w:pStyle w:val="I"/>
              <w:numPr>
                <w:ilvl w:val="1"/>
                <w:numId w:val="23"/>
              </w:numPr>
              <w:spacing w:before="0"/>
              <w:rPr>
                <w:b w:val="0"/>
                <w:sz w:val="22"/>
                <w:szCs w:val="22"/>
                <w:lang w:val="en-US"/>
              </w:rPr>
            </w:pPr>
            <w:r w:rsidRPr="00F92B73">
              <w:rPr>
                <w:sz w:val="22"/>
                <w:szCs w:val="22"/>
                <w:lang w:val="en-US"/>
              </w:rPr>
              <w:lastRenderedPageBreak/>
              <w:t xml:space="preserve">Donations </w:t>
            </w:r>
          </w:p>
        </w:tc>
        <w:tc>
          <w:tcPr>
            <w:tcW w:w="4839" w:type="dxa"/>
          </w:tcPr>
          <w:p w14:paraId="3CF5E459" w14:textId="77777777" w:rsidR="00AE4375" w:rsidRPr="00F92B73" w:rsidDel="00CD6EA3" w:rsidRDefault="00AE4375" w:rsidP="00794DC0">
            <w:pPr>
              <w:pStyle w:val="I"/>
              <w:numPr>
                <w:ilvl w:val="1"/>
                <w:numId w:val="25"/>
              </w:numPr>
              <w:spacing w:before="0"/>
              <w:rPr>
                <w:sz w:val="22"/>
                <w:szCs w:val="22"/>
              </w:rPr>
            </w:pPr>
            <w:r w:rsidRPr="00F92B73">
              <w:rPr>
                <w:sz w:val="22"/>
                <w:szCs w:val="22"/>
              </w:rPr>
              <w:t xml:space="preserve">Пожертвования </w:t>
            </w:r>
          </w:p>
        </w:tc>
      </w:tr>
      <w:tr w:rsidR="00AE4375" w:rsidRPr="00852101" w14:paraId="495C4166" w14:textId="77777777" w:rsidTr="00A61BDC">
        <w:tc>
          <w:tcPr>
            <w:tcW w:w="4840" w:type="dxa"/>
          </w:tcPr>
          <w:p w14:paraId="559CE5E0" w14:textId="77777777" w:rsidR="00AE4375" w:rsidRPr="00F92B73" w:rsidRDefault="00AE4375" w:rsidP="00792A0A">
            <w:pPr>
              <w:pStyle w:val="I"/>
              <w:numPr>
                <w:ilvl w:val="2"/>
                <w:numId w:val="23"/>
              </w:numPr>
              <w:spacing w:before="0"/>
              <w:jc w:val="both"/>
              <w:rPr>
                <w:b w:val="0"/>
                <w:sz w:val="22"/>
                <w:szCs w:val="22"/>
                <w:lang w:val="en-US"/>
              </w:rPr>
            </w:pPr>
            <w:r w:rsidRPr="00F92B73">
              <w:rPr>
                <w:b w:val="0"/>
                <w:sz w:val="22"/>
                <w:szCs w:val="22"/>
                <w:lang w:val="en-US"/>
              </w:rPr>
              <w:t>Astellas may make Donations to medical and other non-profit organizations (e.g. Patient Organizations, Healthcare Organizations) for healthcare purposes or for other medicine-related purposes.</w:t>
            </w:r>
          </w:p>
        </w:tc>
        <w:tc>
          <w:tcPr>
            <w:tcW w:w="4839" w:type="dxa"/>
          </w:tcPr>
          <w:p w14:paraId="7F2BAB6C" w14:textId="77777777" w:rsidR="00AE4375" w:rsidRPr="00F92B73" w:rsidRDefault="00AE4375" w:rsidP="00792A0A">
            <w:pPr>
              <w:pStyle w:val="I"/>
              <w:numPr>
                <w:ilvl w:val="2"/>
                <w:numId w:val="25"/>
              </w:numPr>
              <w:spacing w:before="0"/>
              <w:jc w:val="both"/>
              <w:rPr>
                <w:b w:val="0"/>
                <w:sz w:val="22"/>
                <w:szCs w:val="22"/>
              </w:rPr>
            </w:pPr>
            <w:r w:rsidRPr="00F92B73">
              <w:rPr>
                <w:b w:val="0"/>
                <w:sz w:val="22"/>
                <w:szCs w:val="22"/>
              </w:rPr>
              <w:t>Компания «Астеллас», может осуществлять Пожертвования медицинским и иным некоммерческим</w:t>
            </w:r>
            <w:r w:rsidRPr="00F92B73">
              <w:rPr>
                <w:sz w:val="22"/>
                <w:szCs w:val="22"/>
              </w:rPr>
              <w:t xml:space="preserve"> </w:t>
            </w:r>
            <w:r w:rsidRPr="00F92B73">
              <w:rPr>
                <w:b w:val="0"/>
                <w:sz w:val="22"/>
                <w:szCs w:val="22"/>
              </w:rPr>
              <w:t>организациям (например, Пациентским организациям, Организациям здравоохранения) на цели здравоохранения или на другие цели, связанные с медициной.</w:t>
            </w:r>
          </w:p>
        </w:tc>
      </w:tr>
      <w:tr w:rsidR="00AE4375" w:rsidRPr="00F92B73" w14:paraId="78FA2A65" w14:textId="77777777" w:rsidTr="00A61BDC">
        <w:tc>
          <w:tcPr>
            <w:tcW w:w="4840" w:type="dxa"/>
          </w:tcPr>
          <w:p w14:paraId="7345C6EF" w14:textId="77777777" w:rsidR="00AE4375" w:rsidRPr="00F92B73" w:rsidRDefault="00AE4375" w:rsidP="00792A0A">
            <w:pPr>
              <w:pStyle w:val="I"/>
              <w:numPr>
                <w:ilvl w:val="2"/>
                <w:numId w:val="23"/>
              </w:numPr>
              <w:spacing w:before="0"/>
              <w:jc w:val="both"/>
              <w:rPr>
                <w:b w:val="0"/>
                <w:sz w:val="22"/>
                <w:szCs w:val="22"/>
                <w:lang w:val="en-US"/>
              </w:rPr>
            </w:pPr>
            <w:r w:rsidRPr="00F92B73">
              <w:rPr>
                <w:b w:val="0"/>
                <w:sz w:val="22"/>
                <w:szCs w:val="22"/>
                <w:lang w:val="en-US"/>
              </w:rPr>
              <w:t>Donations are made exclusively to non-profit organizations that do not have the ultimate goal of handing these donations over to specific Healthcare Professionals/</w:t>
            </w:r>
            <w:r w:rsidR="004D2613" w:rsidRPr="00F92B73">
              <w:rPr>
                <w:b w:val="0"/>
                <w:sz w:val="22"/>
                <w:szCs w:val="22"/>
                <w:lang w:val="en-US"/>
              </w:rPr>
              <w:t>Official</w:t>
            </w:r>
            <w:r w:rsidRPr="00F92B73">
              <w:rPr>
                <w:b w:val="0"/>
                <w:sz w:val="22"/>
                <w:szCs w:val="22"/>
                <w:lang w:val="en-US"/>
              </w:rPr>
              <w:t>s or in their interests. Donations are not made to individuals.</w:t>
            </w:r>
          </w:p>
        </w:tc>
        <w:tc>
          <w:tcPr>
            <w:tcW w:w="4839" w:type="dxa"/>
          </w:tcPr>
          <w:p w14:paraId="56EDB9B5" w14:textId="77777777" w:rsidR="00AE4375" w:rsidRPr="00F92B73" w:rsidRDefault="00AE4375" w:rsidP="00792A0A">
            <w:pPr>
              <w:pStyle w:val="I"/>
              <w:numPr>
                <w:ilvl w:val="2"/>
                <w:numId w:val="25"/>
              </w:numPr>
              <w:spacing w:before="0"/>
              <w:jc w:val="both"/>
              <w:rPr>
                <w:b w:val="0"/>
                <w:sz w:val="22"/>
                <w:szCs w:val="22"/>
              </w:rPr>
            </w:pPr>
            <w:r w:rsidRPr="00F92B73">
              <w:rPr>
                <w:b w:val="0"/>
                <w:sz w:val="22"/>
                <w:szCs w:val="22"/>
              </w:rPr>
              <w:t>Пожертвования осуществляются исключительно некоммерческим организациям, конечной целью которых не является передача пожертвования конкретным Специалистам здравоохранения/Государственным служащим или в их интересах.</w:t>
            </w:r>
            <w:r w:rsidRPr="00F92B73" w:rsidDel="00784306">
              <w:rPr>
                <w:b w:val="0"/>
                <w:sz w:val="22"/>
                <w:szCs w:val="22"/>
              </w:rPr>
              <w:t xml:space="preserve"> </w:t>
            </w:r>
            <w:r w:rsidRPr="00F92B73">
              <w:rPr>
                <w:b w:val="0"/>
                <w:sz w:val="22"/>
                <w:szCs w:val="22"/>
              </w:rPr>
              <w:t>Пожертвования не предоставляются частным лицам.</w:t>
            </w:r>
          </w:p>
        </w:tc>
      </w:tr>
      <w:tr w:rsidR="00AE4375" w:rsidRPr="00852101" w14:paraId="761318F4" w14:textId="77777777" w:rsidTr="00A61BDC">
        <w:tc>
          <w:tcPr>
            <w:tcW w:w="4840" w:type="dxa"/>
          </w:tcPr>
          <w:p w14:paraId="30395622" w14:textId="77777777" w:rsidR="00AE4375" w:rsidRPr="00F92B73" w:rsidRDefault="00AE4375" w:rsidP="00794DC0">
            <w:pPr>
              <w:pStyle w:val="I"/>
              <w:numPr>
                <w:ilvl w:val="2"/>
                <w:numId w:val="23"/>
              </w:numPr>
              <w:spacing w:before="0"/>
              <w:rPr>
                <w:b w:val="0"/>
                <w:sz w:val="22"/>
                <w:szCs w:val="22"/>
                <w:lang w:val="en-US"/>
              </w:rPr>
            </w:pPr>
            <w:r w:rsidRPr="00F92B73">
              <w:rPr>
                <w:b w:val="0"/>
                <w:sz w:val="22"/>
                <w:szCs w:val="22"/>
                <w:lang w:val="en-US"/>
              </w:rPr>
              <w:t>Donations should meet the following requirements:</w:t>
            </w:r>
          </w:p>
        </w:tc>
        <w:tc>
          <w:tcPr>
            <w:tcW w:w="4839" w:type="dxa"/>
          </w:tcPr>
          <w:p w14:paraId="22AA307E" w14:textId="77777777" w:rsidR="00AE4375" w:rsidRPr="00F92B73" w:rsidRDefault="00AE4375" w:rsidP="00792A0A">
            <w:pPr>
              <w:pStyle w:val="I"/>
              <w:numPr>
                <w:ilvl w:val="2"/>
                <w:numId w:val="25"/>
              </w:numPr>
              <w:spacing w:before="0"/>
              <w:jc w:val="both"/>
              <w:rPr>
                <w:b w:val="0"/>
                <w:sz w:val="22"/>
                <w:szCs w:val="22"/>
              </w:rPr>
            </w:pPr>
            <w:r w:rsidRPr="00F92B73">
              <w:rPr>
                <w:b w:val="0"/>
                <w:sz w:val="22"/>
                <w:szCs w:val="22"/>
              </w:rPr>
              <w:t>Пожертвования должны соответствовать следующим требованиям:</w:t>
            </w:r>
          </w:p>
        </w:tc>
      </w:tr>
      <w:tr w:rsidR="00AE4375" w:rsidRPr="00852101" w14:paraId="37CF9B0D" w14:textId="77777777" w:rsidTr="00A61BDC">
        <w:tc>
          <w:tcPr>
            <w:tcW w:w="4840" w:type="dxa"/>
          </w:tcPr>
          <w:p w14:paraId="55B137E8" w14:textId="77777777" w:rsidR="00AE4375" w:rsidRPr="00F92B73" w:rsidRDefault="00AE4375" w:rsidP="00792A0A">
            <w:pPr>
              <w:pStyle w:val="a3"/>
              <w:numPr>
                <w:ilvl w:val="0"/>
                <w:numId w:val="9"/>
              </w:numPr>
              <w:spacing w:after="120" w:line="240" w:lineRule="auto"/>
              <w:ind w:left="1057"/>
              <w:contextualSpacing w:val="0"/>
              <w:jc w:val="both"/>
              <w:rPr>
                <w:rFonts w:ascii="Times New Roman" w:hAnsi="Times New Roman"/>
                <w:lang w:val="en-US"/>
              </w:rPr>
            </w:pPr>
            <w:r w:rsidRPr="00F92B73">
              <w:rPr>
                <w:rFonts w:ascii="Times New Roman" w:hAnsi="Times New Roman"/>
                <w:lang w:val="en-US"/>
              </w:rPr>
              <w:t>Certain educational activities may obviously improve/support the public healthcare system or medical services provided to patients;</w:t>
            </w:r>
          </w:p>
        </w:tc>
        <w:tc>
          <w:tcPr>
            <w:tcW w:w="4839" w:type="dxa"/>
          </w:tcPr>
          <w:p w14:paraId="0ABAB572" w14:textId="77777777" w:rsidR="00AE4375" w:rsidRPr="00F92B73" w:rsidRDefault="00AE4375" w:rsidP="00792A0A">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Существует очевидная возможность усовершенствования / обеспечения поддержки государственной системы здравоохранения или медицинского обслуживания пациентов с помощью конкретной образовательной деятельности;</w:t>
            </w:r>
          </w:p>
        </w:tc>
      </w:tr>
      <w:tr w:rsidR="00AE4375" w:rsidRPr="00852101" w14:paraId="5B24CB7C" w14:textId="77777777" w:rsidTr="00A61BDC">
        <w:tc>
          <w:tcPr>
            <w:tcW w:w="4840" w:type="dxa"/>
          </w:tcPr>
          <w:p w14:paraId="327C03E3" w14:textId="77777777" w:rsidR="00AE4375" w:rsidRPr="00F92B73" w:rsidRDefault="00AE4375" w:rsidP="00792A0A">
            <w:pPr>
              <w:pStyle w:val="a3"/>
              <w:numPr>
                <w:ilvl w:val="0"/>
                <w:numId w:val="19"/>
              </w:numPr>
              <w:spacing w:after="120" w:line="240" w:lineRule="auto"/>
              <w:ind w:left="1057"/>
              <w:contextualSpacing w:val="0"/>
              <w:jc w:val="both"/>
              <w:rPr>
                <w:rFonts w:ascii="Times New Roman" w:hAnsi="Times New Roman"/>
                <w:lang w:val="en-US"/>
              </w:rPr>
            </w:pPr>
            <w:r w:rsidRPr="00F92B73">
              <w:rPr>
                <w:rFonts w:ascii="Times New Roman" w:hAnsi="Times New Roman"/>
                <w:lang w:val="en-US"/>
              </w:rPr>
              <w:t>Donations should not exert illegal influence or represent an attempt to ensure an unlawful advantage or benefit for Astellas or serve as an award or incentive for recommendation, prescription or sale of Astellas products;</w:t>
            </w:r>
          </w:p>
        </w:tc>
        <w:tc>
          <w:tcPr>
            <w:tcW w:w="4839" w:type="dxa"/>
          </w:tcPr>
          <w:p w14:paraId="5AADDDDA" w14:textId="77777777" w:rsidR="00AE4375" w:rsidRPr="00F92B73" w:rsidRDefault="00AE4375" w:rsidP="00792A0A">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Пожертвования не должны оказывать незаконное влияние или попытки создать неправомерное преимущество или выгоду для компании «Астеллас», а также выступать в качестве награды или стимула за рекомендации, назначения или продажи продукции компании «Астеллас»;</w:t>
            </w:r>
          </w:p>
        </w:tc>
      </w:tr>
      <w:tr w:rsidR="00AE4375" w:rsidRPr="00852101" w14:paraId="2C24A2E2" w14:textId="77777777" w:rsidTr="00876A8A">
        <w:tc>
          <w:tcPr>
            <w:tcW w:w="4840" w:type="dxa"/>
            <w:shd w:val="clear" w:color="auto" w:fill="auto"/>
          </w:tcPr>
          <w:p w14:paraId="2D9F4557" w14:textId="77777777" w:rsidR="00AE4375" w:rsidRPr="00F92B73" w:rsidRDefault="00AE4375" w:rsidP="00792A0A">
            <w:pPr>
              <w:pStyle w:val="a3"/>
              <w:numPr>
                <w:ilvl w:val="0"/>
                <w:numId w:val="19"/>
              </w:numPr>
              <w:spacing w:after="120" w:line="240" w:lineRule="auto"/>
              <w:ind w:left="1057"/>
              <w:contextualSpacing w:val="0"/>
              <w:jc w:val="both"/>
              <w:rPr>
                <w:rFonts w:ascii="Times New Roman" w:hAnsi="Times New Roman"/>
                <w:lang w:val="en-US"/>
              </w:rPr>
            </w:pPr>
            <w:r w:rsidRPr="00F92B73">
              <w:rPr>
                <w:rFonts w:ascii="Times New Roman" w:hAnsi="Times New Roman"/>
                <w:lang w:val="en-US"/>
              </w:rPr>
              <w:t xml:space="preserve">Donations are made only based on a written request with a detailed description of the donation goal and the relevant donation agreement; </w:t>
            </w:r>
          </w:p>
        </w:tc>
        <w:tc>
          <w:tcPr>
            <w:tcW w:w="4839" w:type="dxa"/>
            <w:shd w:val="clear" w:color="auto" w:fill="auto"/>
          </w:tcPr>
          <w:p w14:paraId="5233E6A8" w14:textId="77777777" w:rsidR="00AE4375" w:rsidRPr="00F92B73" w:rsidRDefault="00792A0A" w:rsidP="00794DC0">
            <w:pPr>
              <w:pStyle w:val="a3"/>
              <w:numPr>
                <w:ilvl w:val="0"/>
                <w:numId w:val="9"/>
              </w:numPr>
              <w:spacing w:after="120" w:line="240" w:lineRule="auto"/>
              <w:ind w:left="1057"/>
              <w:contextualSpacing w:val="0"/>
              <w:rPr>
                <w:rFonts w:ascii="Times New Roman" w:hAnsi="Times New Roman"/>
                <w:lang w:val="ru-RU"/>
              </w:rPr>
            </w:pPr>
            <w:r>
              <w:rPr>
                <w:rFonts w:ascii="Times New Roman" w:hAnsi="Times New Roman"/>
                <w:lang w:val="ru-RU"/>
              </w:rPr>
              <w:t>Пожертвования осуществляют</w:t>
            </w:r>
            <w:r w:rsidR="00AE4375" w:rsidRPr="00F92B73">
              <w:rPr>
                <w:rFonts w:ascii="Times New Roman" w:hAnsi="Times New Roman"/>
                <w:lang w:val="ru-RU"/>
              </w:rPr>
              <w:t xml:space="preserve">ся только на основании письменного запроса с детальным описанием цели пожертвования и соответствующего договора пожертвования; </w:t>
            </w:r>
          </w:p>
        </w:tc>
      </w:tr>
      <w:tr w:rsidR="00AE4375" w:rsidRPr="00852101" w14:paraId="57BDF1DF" w14:textId="77777777" w:rsidTr="00876A8A">
        <w:tc>
          <w:tcPr>
            <w:tcW w:w="4840" w:type="dxa"/>
            <w:shd w:val="clear" w:color="auto" w:fill="auto"/>
          </w:tcPr>
          <w:p w14:paraId="14898881" w14:textId="77777777" w:rsidR="00AE4375" w:rsidRPr="0093093E" w:rsidRDefault="00AE4375" w:rsidP="00792A0A">
            <w:pPr>
              <w:pStyle w:val="a3"/>
              <w:spacing w:after="120" w:line="240" w:lineRule="auto"/>
              <w:ind w:left="1057"/>
              <w:contextualSpacing w:val="0"/>
              <w:rPr>
                <w:rFonts w:ascii="Times New Roman" w:hAnsi="Times New Roman"/>
                <w:lang w:val="ru-RU"/>
              </w:rPr>
            </w:pPr>
          </w:p>
        </w:tc>
        <w:tc>
          <w:tcPr>
            <w:tcW w:w="4839" w:type="dxa"/>
            <w:shd w:val="clear" w:color="auto" w:fill="auto"/>
          </w:tcPr>
          <w:p w14:paraId="7B466C84" w14:textId="77777777" w:rsidR="00AE4375" w:rsidRPr="00792A0A" w:rsidRDefault="00AE4375" w:rsidP="00792A0A">
            <w:pPr>
              <w:spacing w:after="120"/>
              <w:rPr>
                <w:lang w:val="ru-RU"/>
              </w:rPr>
            </w:pPr>
          </w:p>
        </w:tc>
      </w:tr>
      <w:tr w:rsidR="00AE4375" w:rsidRPr="00852101" w14:paraId="16A488CD" w14:textId="77777777" w:rsidTr="00876A8A">
        <w:tc>
          <w:tcPr>
            <w:tcW w:w="4840" w:type="dxa"/>
            <w:shd w:val="clear" w:color="auto" w:fill="auto"/>
          </w:tcPr>
          <w:p w14:paraId="2CF4E3D6" w14:textId="77777777" w:rsidR="00AE4375" w:rsidRPr="00F92B73" w:rsidRDefault="00AE4375" w:rsidP="00792A0A">
            <w:pPr>
              <w:pStyle w:val="a3"/>
              <w:numPr>
                <w:ilvl w:val="0"/>
                <w:numId w:val="19"/>
              </w:numPr>
              <w:spacing w:after="120" w:line="240" w:lineRule="auto"/>
              <w:ind w:left="1057"/>
              <w:contextualSpacing w:val="0"/>
              <w:jc w:val="both"/>
              <w:rPr>
                <w:rFonts w:ascii="Times New Roman" w:hAnsi="Times New Roman"/>
                <w:lang w:val="en-US"/>
              </w:rPr>
            </w:pPr>
            <w:r w:rsidRPr="00F92B73">
              <w:rPr>
                <w:rFonts w:ascii="Times New Roman" w:hAnsi="Times New Roman"/>
                <w:lang w:val="en-US"/>
              </w:rPr>
              <w:t xml:space="preserve">Only donations made in a cashless form (by means of a bank transfer) or in the </w:t>
            </w:r>
            <w:r w:rsidRPr="00F92B73">
              <w:rPr>
                <w:rFonts w:ascii="Times New Roman" w:hAnsi="Times New Roman"/>
                <w:lang w:val="en-US"/>
              </w:rPr>
              <w:lastRenderedPageBreak/>
              <w:t>form of providing Astellas pharmaceutical products are allowed.</w:t>
            </w:r>
          </w:p>
        </w:tc>
        <w:tc>
          <w:tcPr>
            <w:tcW w:w="4839" w:type="dxa"/>
            <w:shd w:val="clear" w:color="auto" w:fill="auto"/>
          </w:tcPr>
          <w:p w14:paraId="49D54AD4" w14:textId="77777777" w:rsidR="00AE4375" w:rsidRPr="00F92B73" w:rsidRDefault="00AE4375" w:rsidP="00792A0A">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lastRenderedPageBreak/>
              <w:t xml:space="preserve">Пожертвования допускаются только в форме безналичных денежных средств (путем банковского перевода) </w:t>
            </w:r>
            <w:r w:rsidRPr="00F92B73">
              <w:rPr>
                <w:rFonts w:ascii="Times New Roman" w:hAnsi="Times New Roman"/>
                <w:lang w:val="ru-RU"/>
              </w:rPr>
              <w:lastRenderedPageBreak/>
              <w:t>или предоставления лекарственных средств компании «Астеллас».</w:t>
            </w:r>
          </w:p>
        </w:tc>
      </w:tr>
      <w:tr w:rsidR="00AE4375" w:rsidRPr="00852101" w14:paraId="22290D5F" w14:textId="77777777" w:rsidTr="00876A8A">
        <w:tc>
          <w:tcPr>
            <w:tcW w:w="4840" w:type="dxa"/>
            <w:shd w:val="clear" w:color="auto" w:fill="auto"/>
          </w:tcPr>
          <w:p w14:paraId="4120D586" w14:textId="77777777" w:rsidR="00AE4375" w:rsidRPr="00F92B73" w:rsidRDefault="00AE4375" w:rsidP="00792A0A">
            <w:pPr>
              <w:pStyle w:val="a3"/>
              <w:numPr>
                <w:ilvl w:val="0"/>
                <w:numId w:val="19"/>
              </w:numPr>
              <w:spacing w:after="120" w:line="240" w:lineRule="auto"/>
              <w:ind w:left="1057"/>
              <w:contextualSpacing w:val="0"/>
              <w:jc w:val="both"/>
              <w:rPr>
                <w:rFonts w:ascii="Times New Roman" w:hAnsi="Times New Roman"/>
                <w:lang w:val="en-US"/>
              </w:rPr>
            </w:pPr>
            <w:r w:rsidRPr="00F92B73">
              <w:rPr>
                <w:rFonts w:ascii="Times New Roman" w:hAnsi="Times New Roman"/>
                <w:lang w:val="en-US"/>
              </w:rPr>
              <w:lastRenderedPageBreak/>
              <w:t xml:space="preserve">The non-profit organization that has received a Donation must provide Astellas with a letter confirming the proper use of the Donation. </w:t>
            </w:r>
          </w:p>
        </w:tc>
        <w:tc>
          <w:tcPr>
            <w:tcW w:w="4839" w:type="dxa"/>
            <w:shd w:val="clear" w:color="auto" w:fill="auto"/>
          </w:tcPr>
          <w:p w14:paraId="23AC403C" w14:textId="77777777" w:rsidR="00AE4375" w:rsidRPr="00F92B73" w:rsidRDefault="00AE4375" w:rsidP="00792A0A">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Некоммерческая организация, получившая пожертвование, обязана предоставить компании Астеллас письмо, подтверждающее целевое использование Пожертвования.</w:t>
            </w:r>
            <w:r w:rsidRPr="00F92B73" w:rsidDel="00B95698">
              <w:rPr>
                <w:rFonts w:ascii="Times New Roman" w:hAnsi="Times New Roman"/>
                <w:lang w:val="ru-RU"/>
              </w:rPr>
              <w:t xml:space="preserve"> </w:t>
            </w:r>
          </w:p>
        </w:tc>
      </w:tr>
      <w:tr w:rsidR="00AE4375" w:rsidRPr="00852101" w14:paraId="76F41E00" w14:textId="77777777" w:rsidTr="00876A8A">
        <w:tc>
          <w:tcPr>
            <w:tcW w:w="4840" w:type="dxa"/>
            <w:shd w:val="clear" w:color="auto" w:fill="auto"/>
          </w:tcPr>
          <w:p w14:paraId="1BF2CB9B" w14:textId="77777777" w:rsidR="00AE4375" w:rsidRPr="00F92B73" w:rsidRDefault="00AE4375" w:rsidP="00792A0A">
            <w:pPr>
              <w:pStyle w:val="a3"/>
              <w:numPr>
                <w:ilvl w:val="0"/>
                <w:numId w:val="19"/>
              </w:numPr>
              <w:spacing w:after="120" w:line="240" w:lineRule="auto"/>
              <w:ind w:left="1057"/>
              <w:contextualSpacing w:val="0"/>
              <w:jc w:val="both"/>
              <w:rPr>
                <w:rFonts w:ascii="Times New Roman" w:hAnsi="Times New Roman"/>
                <w:lang w:val="en-US"/>
              </w:rPr>
            </w:pPr>
            <w:r w:rsidRPr="00F92B73">
              <w:rPr>
                <w:rFonts w:ascii="Times New Roman" w:hAnsi="Times New Roman"/>
                <w:lang w:val="en-US"/>
              </w:rPr>
              <w:t>Where necessary, the Company also discloses the fact of making Donations in accordance with the principle of transparency set forth in laws and industry codes.</w:t>
            </w:r>
          </w:p>
        </w:tc>
        <w:tc>
          <w:tcPr>
            <w:tcW w:w="4839" w:type="dxa"/>
            <w:shd w:val="clear" w:color="auto" w:fill="auto"/>
          </w:tcPr>
          <w:p w14:paraId="4C79C7D5" w14:textId="77777777" w:rsidR="00AE4375" w:rsidRPr="00F92B73" w:rsidRDefault="00AE4375" w:rsidP="00792A0A">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В необходимых случаях факт предоставления Пожертвований также обнародуется Компанией в соотве</w:t>
            </w:r>
            <w:r w:rsidR="00792A0A">
              <w:rPr>
                <w:rFonts w:ascii="Times New Roman" w:hAnsi="Times New Roman"/>
                <w:lang w:val="ru-RU"/>
              </w:rPr>
              <w:t>тствии с принципами Раскрытия информации</w:t>
            </w:r>
            <w:r w:rsidRPr="00F92B73">
              <w:rPr>
                <w:rFonts w:ascii="Times New Roman" w:hAnsi="Times New Roman"/>
                <w:lang w:val="ru-RU"/>
              </w:rPr>
              <w:t>, установленными в законодательстве и отраслевых кодексах.</w:t>
            </w:r>
          </w:p>
        </w:tc>
      </w:tr>
      <w:tr w:rsidR="00AE4375" w:rsidRPr="00852101" w14:paraId="0760D00B" w14:textId="77777777" w:rsidTr="00876A8A">
        <w:tc>
          <w:tcPr>
            <w:tcW w:w="4840" w:type="dxa"/>
            <w:shd w:val="clear" w:color="auto" w:fill="auto"/>
          </w:tcPr>
          <w:p w14:paraId="0E2FEE39" w14:textId="77777777" w:rsidR="00AE4375" w:rsidRPr="00F92B73" w:rsidRDefault="00792A0A" w:rsidP="00792A0A">
            <w:pPr>
              <w:pStyle w:val="I"/>
              <w:numPr>
                <w:ilvl w:val="2"/>
                <w:numId w:val="23"/>
              </w:numPr>
              <w:spacing w:before="0"/>
              <w:jc w:val="both"/>
              <w:rPr>
                <w:b w:val="0"/>
                <w:sz w:val="22"/>
                <w:szCs w:val="22"/>
                <w:lang w:val="en-US"/>
              </w:rPr>
            </w:pPr>
            <w:r>
              <w:rPr>
                <w:b w:val="0"/>
                <w:sz w:val="22"/>
                <w:szCs w:val="22"/>
                <w:lang w:val="en-US"/>
              </w:rPr>
              <w:t>W</w:t>
            </w:r>
            <w:r w:rsidR="00AE4375" w:rsidRPr="00F92B73">
              <w:rPr>
                <w:b w:val="0"/>
                <w:sz w:val="22"/>
                <w:szCs w:val="22"/>
                <w:lang w:val="en-US"/>
              </w:rPr>
              <w:t xml:space="preserve">hen making Donations, </w:t>
            </w:r>
            <w:r w:rsidR="00D97BEA" w:rsidRPr="00F92B73">
              <w:rPr>
                <w:b w:val="0"/>
                <w:sz w:val="22"/>
                <w:szCs w:val="22"/>
                <w:lang w:val="en-US"/>
              </w:rPr>
              <w:t>Personnel</w:t>
            </w:r>
            <w:r w:rsidR="00AE4375" w:rsidRPr="00F92B73">
              <w:rPr>
                <w:b w:val="0"/>
                <w:sz w:val="22"/>
                <w:szCs w:val="22"/>
                <w:lang w:val="en-US"/>
              </w:rPr>
              <w:t xml:space="preserve"> should </w:t>
            </w:r>
            <w:r w:rsidR="000B1EAC" w:rsidRPr="00F92B73">
              <w:rPr>
                <w:b w:val="0"/>
                <w:sz w:val="22"/>
                <w:szCs w:val="22"/>
                <w:lang w:val="en-US"/>
              </w:rPr>
              <w:t>first of all follow Applicable Laws</w:t>
            </w:r>
            <w:r w:rsidR="00AE4375" w:rsidRPr="00F92B73">
              <w:rPr>
                <w:b w:val="0"/>
                <w:sz w:val="22"/>
                <w:szCs w:val="22"/>
                <w:lang w:val="en-US"/>
              </w:rPr>
              <w:t xml:space="preserve">, this Policy, other internal policies and procedures of the Company, as well as the principles of ethical behavior, transparency and zero tolerance for corruption. </w:t>
            </w:r>
          </w:p>
          <w:p w14:paraId="5FD2BCDF" w14:textId="77777777" w:rsidR="00AE4375" w:rsidRPr="00F92B73" w:rsidRDefault="00AE4375" w:rsidP="00792A0A">
            <w:pPr>
              <w:pStyle w:val="I"/>
              <w:numPr>
                <w:ilvl w:val="0"/>
                <w:numId w:val="0"/>
              </w:numPr>
              <w:spacing w:before="0"/>
              <w:ind w:left="1080"/>
              <w:jc w:val="both"/>
              <w:rPr>
                <w:b w:val="0"/>
                <w:sz w:val="22"/>
                <w:szCs w:val="22"/>
                <w:lang w:val="en-US"/>
              </w:rPr>
            </w:pPr>
            <w:r w:rsidRPr="00F92B73">
              <w:rPr>
                <w:b w:val="0"/>
                <w:sz w:val="22"/>
                <w:szCs w:val="22"/>
                <w:lang w:val="en-US"/>
              </w:rPr>
              <w:t xml:space="preserve">In case of any doubts </w:t>
            </w:r>
            <w:r w:rsidR="000B1EAC" w:rsidRPr="00F92B73">
              <w:rPr>
                <w:b w:val="0"/>
                <w:sz w:val="22"/>
                <w:szCs w:val="22"/>
                <w:lang w:val="en-US"/>
              </w:rPr>
              <w:t>about the legitimacy</w:t>
            </w:r>
            <w:r w:rsidRPr="00F92B73">
              <w:rPr>
                <w:b w:val="0"/>
                <w:sz w:val="22"/>
                <w:szCs w:val="22"/>
                <w:lang w:val="en-US"/>
              </w:rPr>
              <w:t xml:space="preserve"> of Donations, the </w:t>
            </w:r>
            <w:r w:rsidR="00D97BEA" w:rsidRPr="00F92B73">
              <w:rPr>
                <w:b w:val="0"/>
                <w:sz w:val="22"/>
                <w:szCs w:val="22"/>
                <w:lang w:val="en-US"/>
              </w:rPr>
              <w:t>Personnel</w:t>
            </w:r>
            <w:r w:rsidRPr="00F92B73">
              <w:rPr>
                <w:b w:val="0"/>
                <w:sz w:val="22"/>
                <w:szCs w:val="22"/>
                <w:lang w:val="en-US"/>
              </w:rPr>
              <w:t xml:space="preserve"> are recommended to consult the Ethics and Compliance Department.</w:t>
            </w:r>
          </w:p>
        </w:tc>
        <w:tc>
          <w:tcPr>
            <w:tcW w:w="4839" w:type="dxa"/>
            <w:shd w:val="clear" w:color="auto" w:fill="auto"/>
          </w:tcPr>
          <w:p w14:paraId="32A4B1BF" w14:textId="77777777" w:rsidR="00AE4375" w:rsidRPr="00F92B73" w:rsidRDefault="00792A0A" w:rsidP="00792A0A">
            <w:pPr>
              <w:pStyle w:val="I"/>
              <w:numPr>
                <w:ilvl w:val="2"/>
                <w:numId w:val="25"/>
              </w:numPr>
              <w:spacing w:before="0"/>
              <w:jc w:val="both"/>
              <w:rPr>
                <w:b w:val="0"/>
                <w:sz w:val="22"/>
                <w:szCs w:val="22"/>
              </w:rPr>
            </w:pPr>
            <w:r>
              <w:rPr>
                <w:b w:val="0"/>
                <w:sz w:val="22"/>
                <w:szCs w:val="22"/>
              </w:rPr>
              <w:t>П</w:t>
            </w:r>
            <w:r w:rsidR="00AE4375" w:rsidRPr="00F92B73">
              <w:rPr>
                <w:b w:val="0"/>
                <w:sz w:val="22"/>
                <w:szCs w:val="22"/>
              </w:rPr>
              <w:t xml:space="preserve">ри осуществлении Пожертвований </w:t>
            </w:r>
            <w:r>
              <w:rPr>
                <w:b w:val="0"/>
                <w:sz w:val="22"/>
                <w:szCs w:val="22"/>
              </w:rPr>
              <w:t xml:space="preserve">сотрудникам </w:t>
            </w:r>
            <w:r w:rsidR="00AE4375" w:rsidRPr="00F92B73">
              <w:rPr>
                <w:b w:val="0"/>
                <w:sz w:val="22"/>
                <w:szCs w:val="22"/>
              </w:rPr>
              <w:t xml:space="preserve">в первую очередь следует руководствоваться Применимым законодательством, настоящей Политикой, иными внутренними политиками и процедурами Компании, а также принципами этичности, открытости и нулевой толерантности </w:t>
            </w:r>
            <w:r>
              <w:rPr>
                <w:b w:val="0"/>
                <w:sz w:val="22"/>
                <w:szCs w:val="22"/>
              </w:rPr>
              <w:t xml:space="preserve">к </w:t>
            </w:r>
            <w:r w:rsidR="00AE4375" w:rsidRPr="00F92B73">
              <w:rPr>
                <w:b w:val="0"/>
                <w:sz w:val="22"/>
                <w:szCs w:val="22"/>
              </w:rPr>
              <w:t xml:space="preserve">коррупции. </w:t>
            </w:r>
          </w:p>
          <w:p w14:paraId="7343B417" w14:textId="77777777" w:rsidR="00AE4375" w:rsidRPr="00F92B73" w:rsidDel="008141D9" w:rsidRDefault="00AE4375" w:rsidP="00792A0A">
            <w:pPr>
              <w:pStyle w:val="I"/>
              <w:numPr>
                <w:ilvl w:val="0"/>
                <w:numId w:val="0"/>
              </w:numPr>
              <w:spacing w:before="0"/>
              <w:ind w:left="1080"/>
              <w:jc w:val="both"/>
              <w:rPr>
                <w:sz w:val="22"/>
                <w:szCs w:val="22"/>
              </w:rPr>
            </w:pPr>
            <w:r w:rsidRPr="00F92B73">
              <w:rPr>
                <w:b w:val="0"/>
                <w:sz w:val="22"/>
                <w:szCs w:val="22"/>
              </w:rPr>
              <w:t>В случае сомнений в допустимости Пожертвований Сотрудникам рекомендуется обратиться за консультацией в Отдел Этики и Комплаенс.</w:t>
            </w:r>
          </w:p>
        </w:tc>
      </w:tr>
      <w:tr w:rsidR="00AE4375" w:rsidRPr="00852101" w14:paraId="0F9EE2C1" w14:textId="77777777" w:rsidTr="00876A8A">
        <w:tc>
          <w:tcPr>
            <w:tcW w:w="4840" w:type="dxa"/>
            <w:shd w:val="clear" w:color="auto" w:fill="auto"/>
          </w:tcPr>
          <w:p w14:paraId="2819E8E0" w14:textId="77777777" w:rsidR="00AE4375" w:rsidRPr="00F92B73" w:rsidRDefault="00AE4375" w:rsidP="00AE4375">
            <w:pPr>
              <w:pStyle w:val="RUi"/>
              <w:spacing w:before="0"/>
              <w:rPr>
                <w:b w:val="0"/>
                <w:sz w:val="22"/>
                <w:szCs w:val="22"/>
              </w:rPr>
            </w:pPr>
          </w:p>
        </w:tc>
        <w:tc>
          <w:tcPr>
            <w:tcW w:w="4839" w:type="dxa"/>
            <w:shd w:val="clear" w:color="auto" w:fill="auto"/>
          </w:tcPr>
          <w:p w14:paraId="050799AB" w14:textId="77777777" w:rsidR="00AE4375" w:rsidRPr="00F92B73" w:rsidRDefault="00AE4375" w:rsidP="00AE4375">
            <w:pPr>
              <w:pStyle w:val="RUi"/>
              <w:spacing w:before="0"/>
              <w:rPr>
                <w:sz w:val="22"/>
                <w:szCs w:val="22"/>
              </w:rPr>
            </w:pPr>
          </w:p>
        </w:tc>
      </w:tr>
      <w:tr w:rsidR="00AE4375" w:rsidRPr="00F92B73" w14:paraId="2AD9DEC6" w14:textId="77777777" w:rsidTr="00876A8A">
        <w:trPr>
          <w:trHeight w:val="530"/>
        </w:trPr>
        <w:tc>
          <w:tcPr>
            <w:tcW w:w="4840" w:type="dxa"/>
            <w:shd w:val="clear" w:color="auto" w:fill="auto"/>
          </w:tcPr>
          <w:p w14:paraId="5D6DD157" w14:textId="77777777" w:rsidR="00AE4375" w:rsidRPr="00F92B73" w:rsidRDefault="00AE4375" w:rsidP="00794DC0">
            <w:pPr>
              <w:pStyle w:val="I"/>
              <w:numPr>
                <w:ilvl w:val="1"/>
                <w:numId w:val="23"/>
              </w:numPr>
              <w:spacing w:before="0"/>
              <w:rPr>
                <w:b w:val="0"/>
                <w:sz w:val="22"/>
                <w:szCs w:val="22"/>
                <w:lang w:val="en-US"/>
              </w:rPr>
            </w:pPr>
            <w:r w:rsidRPr="00F92B73">
              <w:rPr>
                <w:sz w:val="22"/>
                <w:szCs w:val="22"/>
                <w:lang w:val="en-US"/>
              </w:rPr>
              <w:t>Support for political parties</w:t>
            </w:r>
          </w:p>
        </w:tc>
        <w:tc>
          <w:tcPr>
            <w:tcW w:w="4839" w:type="dxa"/>
            <w:shd w:val="clear" w:color="auto" w:fill="auto"/>
          </w:tcPr>
          <w:p w14:paraId="5904DE88" w14:textId="77777777" w:rsidR="00AE4375" w:rsidRPr="00F92B73" w:rsidRDefault="00AE4375" w:rsidP="00794DC0">
            <w:pPr>
              <w:pStyle w:val="I"/>
              <w:numPr>
                <w:ilvl w:val="1"/>
                <w:numId w:val="25"/>
              </w:numPr>
              <w:spacing w:before="0"/>
              <w:rPr>
                <w:sz w:val="22"/>
                <w:szCs w:val="22"/>
              </w:rPr>
            </w:pPr>
            <w:r w:rsidRPr="00F92B73">
              <w:rPr>
                <w:sz w:val="22"/>
                <w:szCs w:val="22"/>
              </w:rPr>
              <w:t>Поддержка политических партий</w:t>
            </w:r>
          </w:p>
        </w:tc>
      </w:tr>
      <w:tr w:rsidR="00AE4375" w:rsidRPr="00852101" w14:paraId="127E8325" w14:textId="77777777" w:rsidTr="00876A8A">
        <w:tc>
          <w:tcPr>
            <w:tcW w:w="4840" w:type="dxa"/>
            <w:shd w:val="clear" w:color="auto" w:fill="auto"/>
          </w:tcPr>
          <w:p w14:paraId="034423D5" w14:textId="77777777" w:rsidR="00AE4375" w:rsidRPr="00F92B73" w:rsidRDefault="00AE4375" w:rsidP="00792A0A">
            <w:pPr>
              <w:pStyle w:val="I"/>
              <w:numPr>
                <w:ilvl w:val="2"/>
                <w:numId w:val="23"/>
              </w:numPr>
              <w:spacing w:before="0"/>
              <w:jc w:val="both"/>
              <w:rPr>
                <w:b w:val="0"/>
                <w:sz w:val="22"/>
                <w:szCs w:val="22"/>
                <w:lang w:val="en-US"/>
              </w:rPr>
            </w:pPr>
            <w:r w:rsidRPr="00F92B73">
              <w:rPr>
                <w:b w:val="0"/>
                <w:sz w:val="22"/>
                <w:szCs w:val="22"/>
                <w:lang w:val="en-US"/>
              </w:rPr>
              <w:t>The Company does not finance or otherwise support or encourage political parties or their members, including political candidates, their election campaigns or political events, as well as any political organizations or movements.</w:t>
            </w:r>
          </w:p>
        </w:tc>
        <w:tc>
          <w:tcPr>
            <w:tcW w:w="4839" w:type="dxa"/>
            <w:shd w:val="clear" w:color="auto" w:fill="auto"/>
          </w:tcPr>
          <w:p w14:paraId="681F43F2" w14:textId="77777777" w:rsidR="00AE4375" w:rsidRPr="00F92B73" w:rsidRDefault="00AE4375" w:rsidP="00792A0A">
            <w:pPr>
              <w:pStyle w:val="I"/>
              <w:numPr>
                <w:ilvl w:val="2"/>
                <w:numId w:val="25"/>
              </w:numPr>
              <w:spacing w:before="0"/>
              <w:jc w:val="both"/>
              <w:rPr>
                <w:b w:val="0"/>
                <w:sz w:val="22"/>
                <w:szCs w:val="22"/>
              </w:rPr>
            </w:pPr>
            <w:r w:rsidRPr="00F92B73">
              <w:rPr>
                <w:b w:val="0"/>
                <w:sz w:val="22"/>
                <w:szCs w:val="22"/>
              </w:rPr>
              <w:t>Компания не финансирует и любым другим способом не поддерживает и не стимулирует политические партии или их членов, включая кандидатов на политические посты, их избирательные кампании или политические мероприятия, а также любые политические организации или движения.</w:t>
            </w:r>
          </w:p>
        </w:tc>
      </w:tr>
      <w:tr w:rsidR="00AE4375" w:rsidRPr="00852101" w14:paraId="7C9C6EBB" w14:textId="77777777" w:rsidTr="00876A8A">
        <w:tc>
          <w:tcPr>
            <w:tcW w:w="4840" w:type="dxa"/>
            <w:shd w:val="clear" w:color="auto" w:fill="auto"/>
          </w:tcPr>
          <w:p w14:paraId="1A79DFF6" w14:textId="77777777" w:rsidR="00AE4375" w:rsidRPr="00F92B73" w:rsidRDefault="00AE4375" w:rsidP="00AE4375">
            <w:pPr>
              <w:pStyle w:val="RUi"/>
              <w:spacing w:before="0"/>
              <w:rPr>
                <w:b w:val="0"/>
                <w:sz w:val="22"/>
                <w:szCs w:val="22"/>
              </w:rPr>
            </w:pPr>
          </w:p>
        </w:tc>
        <w:tc>
          <w:tcPr>
            <w:tcW w:w="4839" w:type="dxa"/>
            <w:shd w:val="clear" w:color="auto" w:fill="auto"/>
          </w:tcPr>
          <w:p w14:paraId="509198B6" w14:textId="77777777" w:rsidR="00AE4375" w:rsidRPr="00F92B73" w:rsidRDefault="00AE4375" w:rsidP="00AE4375">
            <w:pPr>
              <w:pStyle w:val="RUi"/>
              <w:spacing w:before="0"/>
              <w:rPr>
                <w:sz w:val="22"/>
                <w:szCs w:val="22"/>
              </w:rPr>
            </w:pPr>
          </w:p>
        </w:tc>
      </w:tr>
      <w:tr w:rsidR="00AE4375" w:rsidRPr="00F92B73" w14:paraId="4F8658C4" w14:textId="77777777" w:rsidTr="00876A8A">
        <w:tc>
          <w:tcPr>
            <w:tcW w:w="4840" w:type="dxa"/>
            <w:shd w:val="clear" w:color="auto" w:fill="auto"/>
          </w:tcPr>
          <w:p w14:paraId="1850FC5D" w14:textId="77777777" w:rsidR="00AE4375" w:rsidRPr="00F92B73" w:rsidRDefault="00AE4375" w:rsidP="00794DC0">
            <w:pPr>
              <w:pStyle w:val="I"/>
              <w:numPr>
                <w:ilvl w:val="1"/>
                <w:numId w:val="23"/>
              </w:numPr>
              <w:spacing w:before="0"/>
              <w:rPr>
                <w:b w:val="0"/>
                <w:sz w:val="22"/>
                <w:szCs w:val="22"/>
                <w:lang w:val="en-US"/>
              </w:rPr>
            </w:pPr>
            <w:r w:rsidRPr="00F92B73">
              <w:rPr>
                <w:sz w:val="22"/>
                <w:szCs w:val="22"/>
                <w:lang w:val="en-US"/>
              </w:rPr>
              <w:t>Sponsorship</w:t>
            </w:r>
          </w:p>
        </w:tc>
        <w:tc>
          <w:tcPr>
            <w:tcW w:w="4839" w:type="dxa"/>
            <w:shd w:val="clear" w:color="auto" w:fill="auto"/>
          </w:tcPr>
          <w:p w14:paraId="75EE3C25" w14:textId="77777777" w:rsidR="00AE4375" w:rsidRPr="00F92B73" w:rsidRDefault="00AE4375" w:rsidP="00792A0A">
            <w:pPr>
              <w:pStyle w:val="I"/>
              <w:numPr>
                <w:ilvl w:val="1"/>
                <w:numId w:val="25"/>
              </w:numPr>
              <w:spacing w:before="0"/>
              <w:rPr>
                <w:sz w:val="22"/>
                <w:szCs w:val="22"/>
              </w:rPr>
            </w:pPr>
            <w:r w:rsidRPr="00F92B73">
              <w:rPr>
                <w:sz w:val="22"/>
                <w:szCs w:val="22"/>
              </w:rPr>
              <w:t>Спонсорство</w:t>
            </w:r>
          </w:p>
        </w:tc>
      </w:tr>
      <w:tr w:rsidR="00AE4375" w:rsidRPr="0081379D" w14:paraId="43703E16" w14:textId="77777777" w:rsidTr="00876A8A">
        <w:tc>
          <w:tcPr>
            <w:tcW w:w="4840" w:type="dxa"/>
            <w:shd w:val="clear" w:color="auto" w:fill="auto"/>
          </w:tcPr>
          <w:p w14:paraId="700844D2" w14:textId="77777777" w:rsidR="00AE4375" w:rsidRPr="00F92B73" w:rsidRDefault="00AE4375" w:rsidP="00BB5FB6">
            <w:pPr>
              <w:pStyle w:val="I"/>
              <w:numPr>
                <w:ilvl w:val="2"/>
                <w:numId w:val="23"/>
              </w:numPr>
              <w:spacing w:before="0"/>
              <w:jc w:val="both"/>
              <w:rPr>
                <w:b w:val="0"/>
                <w:sz w:val="22"/>
                <w:szCs w:val="22"/>
                <w:lang w:val="en-US"/>
              </w:rPr>
            </w:pPr>
            <w:r w:rsidRPr="00F92B73">
              <w:rPr>
                <w:b w:val="0"/>
                <w:sz w:val="22"/>
                <w:szCs w:val="22"/>
                <w:lang w:val="en-US"/>
              </w:rPr>
              <w:t xml:space="preserve">Sponsorship means </w:t>
            </w:r>
            <w:r w:rsidR="00BB5FB6">
              <w:rPr>
                <w:b w:val="0"/>
                <w:sz w:val="22"/>
                <w:szCs w:val="22"/>
                <w:lang w:val="en-US"/>
              </w:rPr>
              <w:t xml:space="preserve">financing of the meeting organized by a third party with the purpose to promote the Company and\or its products, as well as provision of scientific information about the </w:t>
            </w:r>
            <w:r w:rsidR="00BB5FB6">
              <w:rPr>
                <w:b w:val="0"/>
                <w:sz w:val="22"/>
                <w:szCs w:val="22"/>
                <w:lang w:val="en-US"/>
              </w:rPr>
              <w:lastRenderedPageBreak/>
              <w:t>Company’s products. This shall be done by participation of the Company in the meeting, dissemination of promotional materials, placement of promotional booths</w:t>
            </w:r>
            <w:r w:rsidR="00C45687">
              <w:rPr>
                <w:b w:val="0"/>
                <w:sz w:val="22"/>
                <w:szCs w:val="22"/>
                <w:lang w:val="en-US"/>
              </w:rPr>
              <w:t xml:space="preserve"> at the meeting</w:t>
            </w:r>
            <w:r w:rsidR="00BB5FB6">
              <w:rPr>
                <w:b w:val="0"/>
                <w:sz w:val="22"/>
                <w:szCs w:val="22"/>
                <w:lang w:val="en-US"/>
              </w:rPr>
              <w:t xml:space="preserve"> etc.</w:t>
            </w:r>
          </w:p>
        </w:tc>
        <w:tc>
          <w:tcPr>
            <w:tcW w:w="4839" w:type="dxa"/>
            <w:shd w:val="clear" w:color="auto" w:fill="auto"/>
          </w:tcPr>
          <w:p w14:paraId="08452288" w14:textId="77777777" w:rsidR="00792A0A" w:rsidRDefault="00AE4375" w:rsidP="00AA2FA9">
            <w:pPr>
              <w:pStyle w:val="I"/>
              <w:numPr>
                <w:ilvl w:val="2"/>
                <w:numId w:val="25"/>
              </w:numPr>
              <w:spacing w:before="0"/>
              <w:jc w:val="both"/>
              <w:rPr>
                <w:b w:val="0"/>
                <w:sz w:val="22"/>
                <w:szCs w:val="22"/>
              </w:rPr>
            </w:pPr>
            <w:r w:rsidRPr="00F92B73">
              <w:rPr>
                <w:b w:val="0"/>
                <w:sz w:val="22"/>
                <w:szCs w:val="22"/>
              </w:rPr>
              <w:lastRenderedPageBreak/>
              <w:t>Спонсорство означает финансирование</w:t>
            </w:r>
            <w:r w:rsidR="00792A0A">
              <w:rPr>
                <w:b w:val="0"/>
                <w:sz w:val="22"/>
                <w:szCs w:val="22"/>
              </w:rPr>
              <w:t xml:space="preserve"> мероприятия, организуемого третьей стороной  в целях продвижения Компании и</w:t>
            </w:r>
            <w:r w:rsidR="00AA2FA9">
              <w:rPr>
                <w:b w:val="0"/>
                <w:sz w:val="22"/>
                <w:szCs w:val="22"/>
              </w:rPr>
              <w:t>\или</w:t>
            </w:r>
            <w:r w:rsidR="00792A0A">
              <w:rPr>
                <w:b w:val="0"/>
                <w:sz w:val="22"/>
                <w:szCs w:val="22"/>
              </w:rPr>
              <w:t xml:space="preserve"> ее продукции</w:t>
            </w:r>
            <w:r w:rsidR="00AA2FA9">
              <w:rPr>
                <w:b w:val="0"/>
                <w:sz w:val="22"/>
                <w:szCs w:val="22"/>
              </w:rPr>
              <w:t xml:space="preserve">, а также </w:t>
            </w:r>
            <w:r w:rsidR="00AA2FA9">
              <w:rPr>
                <w:b w:val="0"/>
                <w:sz w:val="22"/>
                <w:szCs w:val="22"/>
              </w:rPr>
              <w:lastRenderedPageBreak/>
              <w:t>предоставления научной информации о продукции</w:t>
            </w:r>
            <w:r w:rsidR="00792A0A">
              <w:rPr>
                <w:b w:val="0"/>
                <w:sz w:val="22"/>
                <w:szCs w:val="22"/>
              </w:rPr>
              <w:t xml:space="preserve"> путем организации участия Компании в мероприятии</w:t>
            </w:r>
            <w:r w:rsidR="00AA2FA9">
              <w:rPr>
                <w:b w:val="0"/>
                <w:sz w:val="22"/>
                <w:szCs w:val="22"/>
              </w:rPr>
              <w:t>, распространения рекламных материалов, использования промоционных стендов Компании на мероприятии и прочее.</w:t>
            </w:r>
          </w:p>
          <w:p w14:paraId="5F4A60CB" w14:textId="77777777" w:rsidR="00AE4375" w:rsidRPr="00F92B73" w:rsidRDefault="00AE4375" w:rsidP="00AA2FA9">
            <w:pPr>
              <w:pStyle w:val="I"/>
              <w:numPr>
                <w:ilvl w:val="0"/>
                <w:numId w:val="0"/>
              </w:numPr>
              <w:spacing w:before="0"/>
              <w:ind w:left="1080"/>
              <w:rPr>
                <w:b w:val="0"/>
                <w:sz w:val="22"/>
                <w:szCs w:val="22"/>
              </w:rPr>
            </w:pPr>
          </w:p>
        </w:tc>
      </w:tr>
      <w:tr w:rsidR="00AE4375" w:rsidRPr="00852101" w14:paraId="7DD799D5" w14:textId="77777777" w:rsidTr="00876A8A">
        <w:tc>
          <w:tcPr>
            <w:tcW w:w="4840" w:type="dxa"/>
            <w:shd w:val="clear" w:color="auto" w:fill="auto"/>
          </w:tcPr>
          <w:p w14:paraId="440AB2E0" w14:textId="77777777" w:rsidR="00AE4375" w:rsidRPr="00F92B73" w:rsidRDefault="00AE4375" w:rsidP="00F340AC">
            <w:pPr>
              <w:pStyle w:val="I"/>
              <w:numPr>
                <w:ilvl w:val="2"/>
                <w:numId w:val="23"/>
              </w:numPr>
              <w:spacing w:before="0"/>
              <w:jc w:val="both"/>
              <w:rPr>
                <w:b w:val="0"/>
                <w:sz w:val="22"/>
                <w:szCs w:val="22"/>
                <w:lang w:val="en-US"/>
              </w:rPr>
            </w:pPr>
            <w:r w:rsidRPr="00F92B73">
              <w:rPr>
                <w:b w:val="0"/>
                <w:sz w:val="22"/>
                <w:szCs w:val="22"/>
                <w:lang w:val="en-US"/>
              </w:rPr>
              <w:lastRenderedPageBreak/>
              <w:t>The sponsorship amount should reflect the fair market value taking into account the benefit for Astellas or its products and the total real commercial benefit.</w:t>
            </w:r>
          </w:p>
        </w:tc>
        <w:tc>
          <w:tcPr>
            <w:tcW w:w="4839" w:type="dxa"/>
            <w:shd w:val="clear" w:color="auto" w:fill="auto"/>
          </w:tcPr>
          <w:p w14:paraId="697D0FE4" w14:textId="77777777" w:rsidR="00AE4375" w:rsidRPr="00F92B73" w:rsidRDefault="00AE4375" w:rsidP="00F340AC">
            <w:pPr>
              <w:pStyle w:val="I"/>
              <w:numPr>
                <w:ilvl w:val="2"/>
                <w:numId w:val="25"/>
              </w:numPr>
              <w:spacing w:before="0"/>
              <w:jc w:val="both"/>
              <w:rPr>
                <w:b w:val="0"/>
                <w:sz w:val="22"/>
                <w:szCs w:val="22"/>
              </w:rPr>
            </w:pPr>
            <w:r w:rsidRPr="00F92B73">
              <w:rPr>
                <w:b w:val="0"/>
                <w:sz w:val="22"/>
                <w:szCs w:val="22"/>
              </w:rPr>
              <w:t xml:space="preserve">Сумма спонсорства должна отражать реальную рыночную стоимость, принимая во внимание </w:t>
            </w:r>
            <w:r w:rsidR="00F340AC">
              <w:rPr>
                <w:b w:val="0"/>
                <w:sz w:val="22"/>
                <w:szCs w:val="22"/>
              </w:rPr>
              <w:t>польз</w:t>
            </w:r>
            <w:r w:rsidRPr="00F92B73">
              <w:rPr>
                <w:b w:val="0"/>
                <w:sz w:val="22"/>
                <w:szCs w:val="22"/>
              </w:rPr>
              <w:t>у для компании «Астеллас» или её продукции и общую реальную коммерческую выгоду.</w:t>
            </w:r>
          </w:p>
        </w:tc>
      </w:tr>
      <w:tr w:rsidR="00AE4375" w:rsidRPr="00852101" w14:paraId="26C5C625" w14:textId="77777777" w:rsidTr="00876A8A">
        <w:tc>
          <w:tcPr>
            <w:tcW w:w="4840" w:type="dxa"/>
            <w:shd w:val="clear" w:color="auto" w:fill="auto"/>
          </w:tcPr>
          <w:p w14:paraId="533571D2" w14:textId="77777777" w:rsidR="00AE4375" w:rsidRPr="00F92B73" w:rsidRDefault="00AE4375" w:rsidP="00526705">
            <w:pPr>
              <w:pStyle w:val="I"/>
              <w:numPr>
                <w:ilvl w:val="2"/>
                <w:numId w:val="23"/>
              </w:numPr>
              <w:spacing w:before="0"/>
              <w:jc w:val="both"/>
              <w:rPr>
                <w:b w:val="0"/>
                <w:sz w:val="22"/>
                <w:szCs w:val="22"/>
                <w:lang w:val="en-US"/>
              </w:rPr>
            </w:pPr>
            <w:r w:rsidRPr="00F92B73">
              <w:rPr>
                <w:b w:val="0"/>
                <w:sz w:val="22"/>
                <w:szCs w:val="22"/>
                <w:lang w:val="en-US"/>
              </w:rPr>
              <w:t xml:space="preserve">Sponsorship should be provided only based on a written Sponsorship Contract with a detailed description of the subject matter of sponsorship. </w:t>
            </w:r>
          </w:p>
        </w:tc>
        <w:tc>
          <w:tcPr>
            <w:tcW w:w="4839" w:type="dxa"/>
            <w:shd w:val="clear" w:color="auto" w:fill="auto"/>
          </w:tcPr>
          <w:p w14:paraId="445C5F6E" w14:textId="77777777" w:rsidR="00AE4375" w:rsidRPr="00F92B73" w:rsidRDefault="00AE4375" w:rsidP="00F340AC">
            <w:pPr>
              <w:pStyle w:val="I"/>
              <w:numPr>
                <w:ilvl w:val="2"/>
                <w:numId w:val="25"/>
              </w:numPr>
              <w:spacing w:before="0"/>
              <w:jc w:val="both"/>
              <w:rPr>
                <w:b w:val="0"/>
                <w:sz w:val="22"/>
                <w:szCs w:val="22"/>
              </w:rPr>
            </w:pPr>
            <w:r w:rsidRPr="00F92B73">
              <w:rPr>
                <w:b w:val="0"/>
                <w:sz w:val="22"/>
                <w:szCs w:val="22"/>
              </w:rPr>
              <w:t>Спонсорство должно осуществляться только на основании письменного Дого</w:t>
            </w:r>
            <w:r w:rsidR="00F340AC">
              <w:rPr>
                <w:b w:val="0"/>
                <w:sz w:val="22"/>
                <w:szCs w:val="22"/>
              </w:rPr>
              <w:t>вора</w:t>
            </w:r>
            <w:r w:rsidRPr="00F92B73">
              <w:rPr>
                <w:b w:val="0"/>
                <w:sz w:val="22"/>
                <w:szCs w:val="22"/>
              </w:rPr>
              <w:t xml:space="preserve"> с детальным описанием предмета спонсорства. </w:t>
            </w:r>
          </w:p>
        </w:tc>
      </w:tr>
      <w:tr w:rsidR="00AE4375" w:rsidRPr="00852101" w14:paraId="0A9B2317" w14:textId="77777777" w:rsidTr="00876A8A">
        <w:tc>
          <w:tcPr>
            <w:tcW w:w="4840" w:type="dxa"/>
            <w:shd w:val="clear" w:color="auto" w:fill="auto"/>
          </w:tcPr>
          <w:p w14:paraId="0C4F425A" w14:textId="77777777" w:rsidR="00AE4375" w:rsidRPr="00F92B73" w:rsidRDefault="00AE4375" w:rsidP="00526705">
            <w:pPr>
              <w:pStyle w:val="I"/>
              <w:numPr>
                <w:ilvl w:val="2"/>
                <w:numId w:val="23"/>
              </w:numPr>
              <w:spacing w:before="0"/>
              <w:jc w:val="both"/>
              <w:rPr>
                <w:b w:val="0"/>
                <w:sz w:val="22"/>
                <w:szCs w:val="22"/>
                <w:lang w:val="en-US"/>
              </w:rPr>
            </w:pPr>
            <w:r w:rsidRPr="00F92B73">
              <w:rPr>
                <w:b w:val="0"/>
                <w:sz w:val="22"/>
                <w:szCs w:val="22"/>
                <w:lang w:val="en-US"/>
              </w:rPr>
              <w:t xml:space="preserve">In any case, when providing sponsorship, </w:t>
            </w:r>
            <w:r w:rsidR="00D97BEA" w:rsidRPr="00F92B73">
              <w:rPr>
                <w:b w:val="0"/>
                <w:sz w:val="22"/>
                <w:szCs w:val="22"/>
                <w:lang w:val="en-US"/>
              </w:rPr>
              <w:t>Personnel</w:t>
            </w:r>
            <w:r w:rsidRPr="00F92B73">
              <w:rPr>
                <w:b w:val="0"/>
                <w:sz w:val="22"/>
                <w:szCs w:val="22"/>
                <w:lang w:val="en-US"/>
              </w:rPr>
              <w:t xml:space="preserve"> should </w:t>
            </w:r>
            <w:r w:rsidR="000B1EAC" w:rsidRPr="00F92B73">
              <w:rPr>
                <w:b w:val="0"/>
                <w:sz w:val="22"/>
                <w:szCs w:val="22"/>
                <w:lang w:val="en-US"/>
              </w:rPr>
              <w:t>first of all follow Applicable Laws</w:t>
            </w:r>
            <w:r w:rsidRPr="00F92B73">
              <w:rPr>
                <w:b w:val="0"/>
                <w:sz w:val="22"/>
                <w:szCs w:val="22"/>
                <w:lang w:val="en-US"/>
              </w:rPr>
              <w:t>, laws of the coun</w:t>
            </w:r>
            <w:r w:rsidR="00F340AC">
              <w:rPr>
                <w:b w:val="0"/>
                <w:sz w:val="22"/>
                <w:szCs w:val="22"/>
                <w:lang w:val="en-US"/>
              </w:rPr>
              <w:t xml:space="preserve">tries in the Region of Presence, </w:t>
            </w:r>
            <w:r w:rsidRPr="00F92B73">
              <w:rPr>
                <w:b w:val="0"/>
                <w:sz w:val="22"/>
                <w:szCs w:val="22"/>
                <w:lang w:val="en-US"/>
              </w:rPr>
              <w:t xml:space="preserve">this Policy, other internal policies and procedures of the Company, as well as the principles of ethical behavior, transparency and zero tolerance for corruption. </w:t>
            </w:r>
          </w:p>
          <w:p w14:paraId="57B1200E" w14:textId="77777777" w:rsidR="00686410" w:rsidRPr="00F92B73" w:rsidRDefault="00686410" w:rsidP="00526705">
            <w:pPr>
              <w:pStyle w:val="I"/>
              <w:numPr>
                <w:ilvl w:val="0"/>
                <w:numId w:val="0"/>
              </w:numPr>
              <w:spacing w:before="0"/>
              <w:ind w:left="1080"/>
              <w:jc w:val="both"/>
              <w:rPr>
                <w:b w:val="0"/>
                <w:sz w:val="22"/>
                <w:szCs w:val="22"/>
                <w:lang w:val="en-US"/>
              </w:rPr>
            </w:pPr>
            <w:r w:rsidRPr="00F92B73">
              <w:rPr>
                <w:b w:val="0"/>
                <w:sz w:val="22"/>
                <w:szCs w:val="22"/>
                <w:lang w:val="en-US"/>
              </w:rPr>
              <w:t>In case of any doubts about the legitimacy of sponsorship, the Personnel are recommended to consult the Ethics and Compliance Department.</w:t>
            </w:r>
          </w:p>
        </w:tc>
        <w:tc>
          <w:tcPr>
            <w:tcW w:w="4839" w:type="dxa"/>
            <w:shd w:val="clear" w:color="auto" w:fill="auto"/>
          </w:tcPr>
          <w:p w14:paraId="41279D1E" w14:textId="77777777" w:rsidR="00AE4375" w:rsidRPr="00F92B73" w:rsidRDefault="00AE4375" w:rsidP="00526705">
            <w:pPr>
              <w:pStyle w:val="I"/>
              <w:numPr>
                <w:ilvl w:val="2"/>
                <w:numId w:val="25"/>
              </w:numPr>
              <w:spacing w:before="0"/>
              <w:jc w:val="both"/>
              <w:rPr>
                <w:b w:val="0"/>
                <w:sz w:val="22"/>
                <w:szCs w:val="22"/>
              </w:rPr>
            </w:pPr>
            <w:r w:rsidRPr="00F92B73">
              <w:rPr>
                <w:b w:val="0"/>
                <w:sz w:val="22"/>
                <w:szCs w:val="22"/>
              </w:rPr>
              <w:t xml:space="preserve">В любом случае Сотрудникам при осуществлении спонсорства в первую очередь следует руководствоваться Применимым законодательством, законодательством стран Региона присутствия, настоящей Политикой, иными внутренними политиками и процедурами Компании, а также принципами этичности, открытости и нулевой толерантности коррупции. </w:t>
            </w:r>
          </w:p>
          <w:p w14:paraId="27C34E2F" w14:textId="77777777" w:rsidR="00686410" w:rsidRPr="00F92B73" w:rsidRDefault="00686410" w:rsidP="00526705">
            <w:pPr>
              <w:pStyle w:val="I"/>
              <w:numPr>
                <w:ilvl w:val="0"/>
                <w:numId w:val="0"/>
              </w:numPr>
              <w:spacing w:before="0"/>
              <w:ind w:left="1080"/>
              <w:jc w:val="both"/>
              <w:rPr>
                <w:b w:val="0"/>
                <w:sz w:val="22"/>
                <w:szCs w:val="22"/>
              </w:rPr>
            </w:pPr>
            <w:r w:rsidRPr="00F92B73">
              <w:rPr>
                <w:b w:val="0"/>
                <w:sz w:val="22"/>
                <w:szCs w:val="22"/>
              </w:rPr>
              <w:t>В случае сомнений в допустимости спонсорства Сотрудникам рекомендуется обратиться за консультацией в Отдел Этики и Комплаенс.</w:t>
            </w:r>
          </w:p>
        </w:tc>
      </w:tr>
      <w:tr w:rsidR="00AE4375" w:rsidRPr="00852101" w14:paraId="3F4E91C4" w14:textId="77777777" w:rsidTr="00A61BDC">
        <w:tc>
          <w:tcPr>
            <w:tcW w:w="4840" w:type="dxa"/>
          </w:tcPr>
          <w:p w14:paraId="7C9DDDCD" w14:textId="77777777" w:rsidR="00AE4375" w:rsidRPr="00F92B73" w:rsidRDefault="00AE4375" w:rsidP="00AE4375">
            <w:pPr>
              <w:pStyle w:val="a3"/>
              <w:spacing w:after="120" w:line="240" w:lineRule="auto"/>
              <w:ind w:left="697"/>
              <w:contextualSpacing w:val="0"/>
              <w:jc w:val="both"/>
              <w:rPr>
                <w:rFonts w:ascii="Times New Roman" w:hAnsi="Times New Roman"/>
                <w:lang w:val="ru-RU"/>
              </w:rPr>
            </w:pPr>
          </w:p>
        </w:tc>
        <w:tc>
          <w:tcPr>
            <w:tcW w:w="4839" w:type="dxa"/>
          </w:tcPr>
          <w:p w14:paraId="576F21C7" w14:textId="77777777" w:rsidR="00AE4375" w:rsidRDefault="00AE4375" w:rsidP="00AE4375">
            <w:pPr>
              <w:pStyle w:val="a3"/>
              <w:spacing w:after="120" w:line="240" w:lineRule="auto"/>
              <w:ind w:left="697"/>
              <w:contextualSpacing w:val="0"/>
              <w:jc w:val="both"/>
              <w:rPr>
                <w:rFonts w:ascii="Times New Roman" w:hAnsi="Times New Roman"/>
                <w:lang w:val="ru-RU"/>
              </w:rPr>
            </w:pPr>
          </w:p>
          <w:p w14:paraId="4F53075E" w14:textId="562152B7" w:rsidR="0048507B" w:rsidRPr="00F92B73" w:rsidRDefault="0048507B" w:rsidP="00AE4375">
            <w:pPr>
              <w:pStyle w:val="a3"/>
              <w:spacing w:after="120" w:line="240" w:lineRule="auto"/>
              <w:ind w:left="697"/>
              <w:contextualSpacing w:val="0"/>
              <w:jc w:val="both"/>
              <w:rPr>
                <w:rFonts w:ascii="Times New Roman" w:hAnsi="Times New Roman"/>
                <w:lang w:val="ru-RU"/>
              </w:rPr>
            </w:pPr>
          </w:p>
        </w:tc>
      </w:tr>
      <w:tr w:rsidR="00AE4375" w:rsidRPr="00F92B73" w14:paraId="07F18830" w14:textId="77777777" w:rsidTr="00A61BDC">
        <w:tc>
          <w:tcPr>
            <w:tcW w:w="4840" w:type="dxa"/>
          </w:tcPr>
          <w:p w14:paraId="443AE644" w14:textId="77777777" w:rsidR="00AE4375" w:rsidRPr="00F92B73" w:rsidRDefault="00AE4375" w:rsidP="00794DC0">
            <w:pPr>
              <w:pStyle w:val="I"/>
              <w:numPr>
                <w:ilvl w:val="1"/>
                <w:numId w:val="23"/>
              </w:numPr>
              <w:spacing w:before="0"/>
              <w:rPr>
                <w:b w:val="0"/>
                <w:sz w:val="22"/>
                <w:szCs w:val="22"/>
                <w:lang w:val="en-US"/>
              </w:rPr>
            </w:pPr>
            <w:r w:rsidRPr="00F92B73">
              <w:rPr>
                <w:sz w:val="22"/>
                <w:szCs w:val="22"/>
                <w:lang w:val="en-US"/>
              </w:rPr>
              <w:t>Financial accounting and reporting</w:t>
            </w:r>
          </w:p>
        </w:tc>
        <w:tc>
          <w:tcPr>
            <w:tcW w:w="4839" w:type="dxa"/>
          </w:tcPr>
          <w:p w14:paraId="22A0A548" w14:textId="77777777" w:rsidR="00AE4375" w:rsidRPr="00F92B73" w:rsidRDefault="00AE4375" w:rsidP="00794DC0">
            <w:pPr>
              <w:pStyle w:val="I"/>
              <w:numPr>
                <w:ilvl w:val="1"/>
                <w:numId w:val="25"/>
              </w:numPr>
              <w:spacing w:before="0"/>
              <w:rPr>
                <w:sz w:val="22"/>
                <w:szCs w:val="22"/>
              </w:rPr>
            </w:pPr>
            <w:r w:rsidRPr="00F92B73">
              <w:rPr>
                <w:sz w:val="22"/>
                <w:szCs w:val="22"/>
              </w:rPr>
              <w:t>Финансовый учет и отчетность</w:t>
            </w:r>
          </w:p>
        </w:tc>
      </w:tr>
      <w:tr w:rsidR="00AE4375" w:rsidRPr="00852101" w14:paraId="487FC9E8" w14:textId="77777777" w:rsidTr="00A61BDC">
        <w:tc>
          <w:tcPr>
            <w:tcW w:w="4840" w:type="dxa"/>
          </w:tcPr>
          <w:p w14:paraId="5802426C" w14:textId="77777777" w:rsidR="00AE4375" w:rsidRPr="00F92B73" w:rsidRDefault="00D97BEA" w:rsidP="00E13D03">
            <w:pPr>
              <w:pStyle w:val="I"/>
              <w:numPr>
                <w:ilvl w:val="2"/>
                <w:numId w:val="23"/>
              </w:numPr>
              <w:spacing w:before="0"/>
              <w:jc w:val="both"/>
              <w:rPr>
                <w:b w:val="0"/>
                <w:sz w:val="22"/>
                <w:szCs w:val="22"/>
                <w:lang w:val="en-US"/>
              </w:rPr>
            </w:pPr>
            <w:r w:rsidRPr="00F92B73">
              <w:rPr>
                <w:b w:val="0"/>
                <w:sz w:val="22"/>
                <w:szCs w:val="22"/>
                <w:lang w:val="en-US"/>
              </w:rPr>
              <w:t>Personnel</w:t>
            </w:r>
            <w:r w:rsidR="00AE4375" w:rsidRPr="00F92B73">
              <w:rPr>
                <w:b w:val="0"/>
                <w:sz w:val="22"/>
                <w:szCs w:val="22"/>
                <w:lang w:val="en-US"/>
              </w:rPr>
              <w:t xml:space="preserve"> should timely and accurately keep accounting records in sufficient detail and store the records and document</w:t>
            </w:r>
            <w:r w:rsidR="00D4183D">
              <w:rPr>
                <w:b w:val="0"/>
                <w:sz w:val="22"/>
                <w:szCs w:val="22"/>
                <w:lang w:val="en-US"/>
              </w:rPr>
              <w:t>s in accordance with local laws</w:t>
            </w:r>
            <w:r w:rsidR="00D4183D" w:rsidRPr="00D4183D">
              <w:rPr>
                <w:b w:val="0"/>
                <w:sz w:val="22"/>
                <w:szCs w:val="22"/>
                <w:lang w:val="en-US"/>
              </w:rPr>
              <w:t>.</w:t>
            </w:r>
          </w:p>
        </w:tc>
        <w:tc>
          <w:tcPr>
            <w:tcW w:w="4839" w:type="dxa"/>
          </w:tcPr>
          <w:p w14:paraId="69BB10C8" w14:textId="77777777" w:rsidR="00AE4375" w:rsidRPr="00F92B73" w:rsidRDefault="00AE4375" w:rsidP="00E13D03">
            <w:pPr>
              <w:pStyle w:val="I"/>
              <w:numPr>
                <w:ilvl w:val="3"/>
                <w:numId w:val="25"/>
              </w:numPr>
              <w:spacing w:before="0"/>
              <w:jc w:val="both"/>
              <w:rPr>
                <w:b w:val="0"/>
                <w:sz w:val="22"/>
                <w:szCs w:val="22"/>
              </w:rPr>
            </w:pPr>
            <w:r w:rsidRPr="00F92B73">
              <w:rPr>
                <w:b w:val="0"/>
                <w:sz w:val="22"/>
                <w:szCs w:val="22"/>
              </w:rPr>
              <w:t xml:space="preserve">Сотрудники должны своевременно и с высокой степенью точности вести бухгалтерскую и учётную документацию, фиксируя детально всю соответствующую информацию и храня записи и документы в соответствии с </w:t>
            </w:r>
            <w:r w:rsidR="00D4183D">
              <w:rPr>
                <w:b w:val="0"/>
                <w:sz w:val="22"/>
                <w:szCs w:val="22"/>
              </w:rPr>
              <w:t>законодательством.</w:t>
            </w:r>
          </w:p>
        </w:tc>
      </w:tr>
      <w:tr w:rsidR="00AE4375" w:rsidRPr="00852101" w14:paraId="21186ABD" w14:textId="77777777" w:rsidTr="00A61BDC">
        <w:tc>
          <w:tcPr>
            <w:tcW w:w="4840" w:type="dxa"/>
          </w:tcPr>
          <w:p w14:paraId="6971AFC8" w14:textId="77777777" w:rsidR="00AE4375" w:rsidRPr="00F92B73" w:rsidRDefault="00AE4375" w:rsidP="00E13D03">
            <w:pPr>
              <w:pStyle w:val="I"/>
              <w:numPr>
                <w:ilvl w:val="2"/>
                <w:numId w:val="23"/>
              </w:numPr>
              <w:spacing w:before="0"/>
              <w:jc w:val="both"/>
              <w:rPr>
                <w:b w:val="0"/>
                <w:sz w:val="22"/>
                <w:szCs w:val="22"/>
                <w:lang w:val="en-US"/>
              </w:rPr>
            </w:pPr>
            <w:r w:rsidRPr="00F92B73">
              <w:rPr>
                <w:b w:val="0"/>
                <w:sz w:val="22"/>
                <w:szCs w:val="22"/>
                <w:lang w:val="en-US"/>
              </w:rPr>
              <w:t xml:space="preserve">Every payment made by Astellas must be supported by relevant documents </w:t>
            </w:r>
            <w:r w:rsidRPr="00F92B73">
              <w:rPr>
                <w:b w:val="0"/>
                <w:sz w:val="22"/>
                <w:szCs w:val="22"/>
                <w:lang w:val="en-US"/>
              </w:rPr>
              <w:lastRenderedPageBreak/>
              <w:t xml:space="preserve">describing the reason for, the </w:t>
            </w:r>
            <w:r w:rsidR="00686410" w:rsidRPr="00F92B73">
              <w:rPr>
                <w:b w:val="0"/>
                <w:sz w:val="22"/>
                <w:szCs w:val="22"/>
                <w:lang w:val="en-US"/>
              </w:rPr>
              <w:t xml:space="preserve">form </w:t>
            </w:r>
            <w:r w:rsidRPr="00F92B73">
              <w:rPr>
                <w:b w:val="0"/>
                <w:sz w:val="22"/>
                <w:szCs w:val="22"/>
                <w:lang w:val="en-US"/>
              </w:rPr>
              <w:t>and the recipient of the payment.</w:t>
            </w:r>
          </w:p>
        </w:tc>
        <w:tc>
          <w:tcPr>
            <w:tcW w:w="4839" w:type="dxa"/>
          </w:tcPr>
          <w:p w14:paraId="49717814" w14:textId="77777777" w:rsidR="00AE4375" w:rsidRPr="00F92B73" w:rsidRDefault="00AE4375" w:rsidP="00E13D03">
            <w:pPr>
              <w:pStyle w:val="I"/>
              <w:numPr>
                <w:ilvl w:val="3"/>
                <w:numId w:val="25"/>
              </w:numPr>
              <w:spacing w:before="0"/>
              <w:jc w:val="both"/>
              <w:rPr>
                <w:b w:val="0"/>
                <w:sz w:val="22"/>
                <w:szCs w:val="22"/>
              </w:rPr>
            </w:pPr>
            <w:r w:rsidRPr="00F92B73">
              <w:rPr>
                <w:b w:val="0"/>
                <w:sz w:val="22"/>
                <w:szCs w:val="22"/>
              </w:rPr>
              <w:lastRenderedPageBreak/>
              <w:t xml:space="preserve">Каждый платеж компании «Астеллас» должен быть </w:t>
            </w:r>
            <w:r w:rsidRPr="00F92B73">
              <w:rPr>
                <w:b w:val="0"/>
                <w:sz w:val="22"/>
                <w:szCs w:val="22"/>
              </w:rPr>
              <w:lastRenderedPageBreak/>
              <w:t>подтвержден соответствующими документами, отражающими основание, способ и получателя платежа.</w:t>
            </w:r>
          </w:p>
        </w:tc>
      </w:tr>
      <w:tr w:rsidR="00AE4375" w:rsidRPr="00852101" w14:paraId="78EEE7E4" w14:textId="77777777" w:rsidTr="00A61BDC">
        <w:tc>
          <w:tcPr>
            <w:tcW w:w="4840" w:type="dxa"/>
          </w:tcPr>
          <w:p w14:paraId="40C39579" w14:textId="77777777" w:rsidR="00AE4375" w:rsidRPr="00F92B73" w:rsidRDefault="00AE4375" w:rsidP="00AE4375">
            <w:pPr>
              <w:spacing w:after="120"/>
              <w:jc w:val="both"/>
              <w:rPr>
                <w:sz w:val="22"/>
                <w:szCs w:val="22"/>
                <w:lang w:val="ru-RU"/>
              </w:rPr>
            </w:pPr>
          </w:p>
        </w:tc>
        <w:tc>
          <w:tcPr>
            <w:tcW w:w="4839" w:type="dxa"/>
          </w:tcPr>
          <w:p w14:paraId="2A4A215E" w14:textId="77777777" w:rsidR="00AE4375" w:rsidRPr="00F92B73" w:rsidRDefault="00AE4375" w:rsidP="00AE4375">
            <w:pPr>
              <w:spacing w:after="120"/>
              <w:jc w:val="both"/>
              <w:rPr>
                <w:sz w:val="22"/>
                <w:szCs w:val="22"/>
                <w:lang w:val="ru-RU"/>
              </w:rPr>
            </w:pPr>
          </w:p>
        </w:tc>
      </w:tr>
      <w:tr w:rsidR="00AE4375" w:rsidRPr="00F92B73" w14:paraId="2C44F67F" w14:textId="77777777" w:rsidTr="00A61BDC">
        <w:tc>
          <w:tcPr>
            <w:tcW w:w="4840" w:type="dxa"/>
          </w:tcPr>
          <w:p w14:paraId="00430061" w14:textId="77777777" w:rsidR="00AE4375" w:rsidRPr="00F92B73" w:rsidRDefault="00AE4375" w:rsidP="00794DC0">
            <w:pPr>
              <w:pStyle w:val="I"/>
              <w:numPr>
                <w:ilvl w:val="0"/>
                <w:numId w:val="23"/>
              </w:numPr>
              <w:spacing w:before="0"/>
              <w:rPr>
                <w:b w:val="0"/>
                <w:sz w:val="22"/>
                <w:szCs w:val="22"/>
                <w:lang w:val="en-US"/>
              </w:rPr>
            </w:pPr>
            <w:bookmarkStart w:id="20" w:name="_Toc6570222"/>
            <w:r w:rsidRPr="00F92B73">
              <w:rPr>
                <w:sz w:val="22"/>
                <w:szCs w:val="22"/>
                <w:lang w:val="en-US"/>
              </w:rPr>
              <w:t xml:space="preserve">Rights and obligations of the </w:t>
            </w:r>
            <w:bookmarkEnd w:id="20"/>
            <w:r w:rsidR="00D97BEA" w:rsidRPr="00F92B73">
              <w:rPr>
                <w:sz w:val="22"/>
                <w:szCs w:val="22"/>
                <w:lang w:val="en-US"/>
              </w:rPr>
              <w:t>Personnel</w:t>
            </w:r>
          </w:p>
        </w:tc>
        <w:tc>
          <w:tcPr>
            <w:tcW w:w="4839" w:type="dxa"/>
          </w:tcPr>
          <w:p w14:paraId="2572481B" w14:textId="77777777" w:rsidR="00AE4375" w:rsidRPr="00F92B73" w:rsidRDefault="00AE4375" w:rsidP="00794DC0">
            <w:pPr>
              <w:pStyle w:val="1"/>
              <w:numPr>
                <w:ilvl w:val="0"/>
                <w:numId w:val="25"/>
              </w:numPr>
              <w:spacing w:before="0" w:after="120"/>
              <w:rPr>
                <w:rFonts w:cs="Times New Roman"/>
                <w:lang w:val="ru-RU"/>
              </w:rPr>
            </w:pPr>
            <w:bookmarkStart w:id="21" w:name="_Toc2759201"/>
            <w:bookmarkStart w:id="22" w:name="_Toc6916260"/>
            <w:r w:rsidRPr="00F92B73">
              <w:rPr>
                <w:rFonts w:cs="Times New Roman"/>
                <w:lang w:val="ru-RU"/>
              </w:rPr>
              <w:t>Права и обязанности Сотрудников</w:t>
            </w:r>
            <w:bookmarkEnd w:id="21"/>
            <w:bookmarkEnd w:id="22"/>
          </w:p>
        </w:tc>
      </w:tr>
      <w:tr w:rsidR="00AE4375" w:rsidRPr="00F92B73" w14:paraId="67B4CC31" w14:textId="77777777" w:rsidTr="00A61BDC">
        <w:tc>
          <w:tcPr>
            <w:tcW w:w="4840" w:type="dxa"/>
          </w:tcPr>
          <w:p w14:paraId="6CB14152" w14:textId="77777777" w:rsidR="00AE4375" w:rsidRPr="00F92B73" w:rsidRDefault="00AE4375" w:rsidP="00794DC0">
            <w:pPr>
              <w:pStyle w:val="I"/>
              <w:numPr>
                <w:ilvl w:val="1"/>
                <w:numId w:val="23"/>
              </w:numPr>
              <w:spacing w:before="0"/>
              <w:rPr>
                <w:b w:val="0"/>
                <w:sz w:val="22"/>
                <w:szCs w:val="22"/>
                <w:lang w:val="en-US"/>
              </w:rPr>
            </w:pPr>
            <w:r w:rsidRPr="00F92B73">
              <w:rPr>
                <w:sz w:val="22"/>
                <w:szCs w:val="22"/>
                <w:lang w:val="en-US"/>
              </w:rPr>
              <w:t xml:space="preserve">The </w:t>
            </w:r>
            <w:r w:rsidR="00D97BEA" w:rsidRPr="00F92B73">
              <w:rPr>
                <w:sz w:val="22"/>
                <w:szCs w:val="22"/>
                <w:lang w:val="en-US"/>
              </w:rPr>
              <w:t>Personnel</w:t>
            </w:r>
            <w:r w:rsidRPr="00F92B73">
              <w:rPr>
                <w:sz w:val="22"/>
                <w:szCs w:val="22"/>
                <w:lang w:val="en-US"/>
              </w:rPr>
              <w:t xml:space="preserve"> have the right:</w:t>
            </w:r>
          </w:p>
        </w:tc>
        <w:tc>
          <w:tcPr>
            <w:tcW w:w="4839" w:type="dxa"/>
          </w:tcPr>
          <w:p w14:paraId="6723E92A" w14:textId="77777777" w:rsidR="00AE4375" w:rsidRPr="00F92B73" w:rsidRDefault="00AE4375" w:rsidP="00794DC0">
            <w:pPr>
              <w:pStyle w:val="I"/>
              <w:numPr>
                <w:ilvl w:val="1"/>
                <w:numId w:val="26"/>
              </w:numPr>
              <w:spacing w:before="0"/>
              <w:rPr>
                <w:sz w:val="22"/>
                <w:szCs w:val="22"/>
              </w:rPr>
            </w:pPr>
            <w:r w:rsidRPr="00F92B73">
              <w:rPr>
                <w:sz w:val="22"/>
                <w:szCs w:val="22"/>
              </w:rPr>
              <w:t>Сотрудники имеют право:</w:t>
            </w:r>
          </w:p>
        </w:tc>
      </w:tr>
      <w:tr w:rsidR="00AE4375" w:rsidRPr="00852101" w14:paraId="358C7BC4" w14:textId="77777777" w:rsidTr="00A61BDC">
        <w:tc>
          <w:tcPr>
            <w:tcW w:w="4840" w:type="dxa"/>
          </w:tcPr>
          <w:p w14:paraId="1E0A6F23" w14:textId="77777777" w:rsidR="00AE4375" w:rsidRPr="00F92B73" w:rsidRDefault="00AE4375" w:rsidP="00D4183D">
            <w:pPr>
              <w:pStyle w:val="I"/>
              <w:numPr>
                <w:ilvl w:val="2"/>
                <w:numId w:val="23"/>
              </w:numPr>
              <w:spacing w:before="0"/>
              <w:jc w:val="both"/>
              <w:rPr>
                <w:b w:val="0"/>
                <w:sz w:val="22"/>
                <w:szCs w:val="22"/>
                <w:lang w:val="en-US"/>
              </w:rPr>
            </w:pPr>
            <w:r w:rsidRPr="00F92B73">
              <w:rPr>
                <w:b w:val="0"/>
                <w:sz w:val="22"/>
                <w:szCs w:val="22"/>
                <w:lang w:val="en-US"/>
              </w:rPr>
              <w:t>to submit proposals to improve this Policy;</w:t>
            </w:r>
          </w:p>
        </w:tc>
        <w:tc>
          <w:tcPr>
            <w:tcW w:w="4839" w:type="dxa"/>
          </w:tcPr>
          <w:p w14:paraId="11564472" w14:textId="77777777" w:rsidR="00AE4375" w:rsidRPr="00F92B73" w:rsidRDefault="00AE4375" w:rsidP="00D4183D">
            <w:pPr>
              <w:pStyle w:val="I"/>
              <w:numPr>
                <w:ilvl w:val="2"/>
                <w:numId w:val="26"/>
              </w:numPr>
              <w:spacing w:before="0"/>
              <w:jc w:val="both"/>
              <w:rPr>
                <w:b w:val="0"/>
                <w:sz w:val="22"/>
                <w:szCs w:val="22"/>
              </w:rPr>
            </w:pPr>
            <w:r w:rsidRPr="00F92B73">
              <w:rPr>
                <w:b w:val="0"/>
                <w:sz w:val="22"/>
                <w:szCs w:val="22"/>
              </w:rPr>
              <w:t>предоставлять предложения по совершенствованию данной Политики;</w:t>
            </w:r>
          </w:p>
        </w:tc>
      </w:tr>
      <w:tr w:rsidR="00AE4375" w:rsidRPr="00852101" w14:paraId="11F11904" w14:textId="77777777" w:rsidTr="00A61BDC">
        <w:tc>
          <w:tcPr>
            <w:tcW w:w="4840" w:type="dxa"/>
          </w:tcPr>
          <w:p w14:paraId="6974EA70" w14:textId="77777777" w:rsidR="00AE4375" w:rsidRPr="00F92B73" w:rsidRDefault="00AE4375" w:rsidP="00D4183D">
            <w:pPr>
              <w:pStyle w:val="I"/>
              <w:numPr>
                <w:ilvl w:val="2"/>
                <w:numId w:val="23"/>
              </w:numPr>
              <w:spacing w:before="0"/>
              <w:jc w:val="both"/>
              <w:rPr>
                <w:b w:val="0"/>
                <w:sz w:val="22"/>
                <w:szCs w:val="22"/>
                <w:lang w:val="en-US"/>
              </w:rPr>
            </w:pPr>
            <w:r w:rsidRPr="00F92B73">
              <w:rPr>
                <w:b w:val="0"/>
                <w:sz w:val="22"/>
                <w:szCs w:val="22"/>
                <w:lang w:val="en-US"/>
              </w:rPr>
              <w:t>to consult the Ethics and Compliance Department on the requirements of this Policy and explanations of the Policy provisions.</w:t>
            </w:r>
          </w:p>
        </w:tc>
        <w:tc>
          <w:tcPr>
            <w:tcW w:w="4839" w:type="dxa"/>
          </w:tcPr>
          <w:p w14:paraId="4552BB88" w14:textId="77777777" w:rsidR="00AE4375" w:rsidRPr="00F92B73" w:rsidRDefault="00AE4375" w:rsidP="00D4183D">
            <w:pPr>
              <w:pStyle w:val="I"/>
              <w:numPr>
                <w:ilvl w:val="2"/>
                <w:numId w:val="26"/>
              </w:numPr>
              <w:spacing w:before="0"/>
              <w:jc w:val="both"/>
              <w:rPr>
                <w:b w:val="0"/>
                <w:sz w:val="22"/>
                <w:szCs w:val="22"/>
              </w:rPr>
            </w:pPr>
            <w:r w:rsidRPr="00F92B73">
              <w:rPr>
                <w:b w:val="0"/>
                <w:sz w:val="22"/>
                <w:szCs w:val="22"/>
              </w:rPr>
              <w:t>обращаться в Отдел Этики и Комплаенс за консультациями по выполнению требований данной Политики и разъяснениями относительно ее положений.</w:t>
            </w:r>
          </w:p>
        </w:tc>
      </w:tr>
      <w:tr w:rsidR="00AE4375" w:rsidRPr="00F92B73" w14:paraId="68413831" w14:textId="77777777" w:rsidTr="00A61BDC">
        <w:tc>
          <w:tcPr>
            <w:tcW w:w="4840" w:type="dxa"/>
          </w:tcPr>
          <w:p w14:paraId="6959624D" w14:textId="77777777" w:rsidR="00AE4375" w:rsidRPr="00F92B73" w:rsidRDefault="00AE4375" w:rsidP="00794DC0">
            <w:pPr>
              <w:pStyle w:val="I"/>
              <w:numPr>
                <w:ilvl w:val="1"/>
                <w:numId w:val="23"/>
              </w:numPr>
              <w:spacing w:before="0"/>
              <w:rPr>
                <w:b w:val="0"/>
                <w:sz w:val="22"/>
                <w:szCs w:val="22"/>
                <w:lang w:val="en-US"/>
              </w:rPr>
            </w:pPr>
            <w:r w:rsidRPr="00F92B73">
              <w:rPr>
                <w:sz w:val="22"/>
                <w:szCs w:val="22"/>
                <w:lang w:val="en-US"/>
              </w:rPr>
              <w:t xml:space="preserve">The </w:t>
            </w:r>
            <w:r w:rsidR="00D97BEA" w:rsidRPr="00F92B73">
              <w:rPr>
                <w:sz w:val="22"/>
                <w:szCs w:val="22"/>
                <w:lang w:val="en-US"/>
              </w:rPr>
              <w:t>Personnel</w:t>
            </w:r>
            <w:r w:rsidRPr="00F92B73">
              <w:rPr>
                <w:sz w:val="22"/>
                <w:szCs w:val="22"/>
                <w:lang w:val="en-US"/>
              </w:rPr>
              <w:t xml:space="preserve"> are obliged:</w:t>
            </w:r>
          </w:p>
        </w:tc>
        <w:tc>
          <w:tcPr>
            <w:tcW w:w="4839" w:type="dxa"/>
          </w:tcPr>
          <w:p w14:paraId="251D187D" w14:textId="77777777" w:rsidR="00AE4375" w:rsidRPr="00F92B73" w:rsidRDefault="00AE4375" w:rsidP="00794DC0">
            <w:pPr>
              <w:pStyle w:val="I"/>
              <w:numPr>
                <w:ilvl w:val="1"/>
                <w:numId w:val="26"/>
              </w:numPr>
              <w:spacing w:before="0"/>
              <w:rPr>
                <w:sz w:val="22"/>
                <w:szCs w:val="22"/>
              </w:rPr>
            </w:pPr>
            <w:r w:rsidRPr="00F92B73">
              <w:rPr>
                <w:sz w:val="22"/>
                <w:szCs w:val="22"/>
              </w:rPr>
              <w:t>Сотрудники обязаны:</w:t>
            </w:r>
          </w:p>
        </w:tc>
      </w:tr>
      <w:tr w:rsidR="00AE4375" w:rsidRPr="00F51A56" w14:paraId="70C9B4DF" w14:textId="77777777" w:rsidTr="00A61BDC">
        <w:tc>
          <w:tcPr>
            <w:tcW w:w="4840" w:type="dxa"/>
          </w:tcPr>
          <w:p w14:paraId="2915A644" w14:textId="27DD45CE" w:rsidR="00AE4375" w:rsidRPr="00F92B73" w:rsidRDefault="00AE4375" w:rsidP="00D4183D">
            <w:pPr>
              <w:pStyle w:val="I"/>
              <w:numPr>
                <w:ilvl w:val="2"/>
                <w:numId w:val="23"/>
              </w:numPr>
              <w:spacing w:before="0"/>
              <w:jc w:val="both"/>
              <w:rPr>
                <w:b w:val="0"/>
                <w:sz w:val="22"/>
                <w:szCs w:val="22"/>
                <w:lang w:val="en-US"/>
              </w:rPr>
            </w:pPr>
            <w:r w:rsidRPr="00F92B73">
              <w:rPr>
                <w:b w:val="0"/>
                <w:sz w:val="22"/>
                <w:szCs w:val="22"/>
                <w:lang w:val="en-US"/>
              </w:rPr>
              <w:t>to comply with the relevant requirements of Applicable Laws, this Policy and related internal documents of t</w:t>
            </w:r>
            <w:r w:rsidR="00F51A56">
              <w:rPr>
                <w:b w:val="0"/>
                <w:sz w:val="22"/>
                <w:szCs w:val="22"/>
                <w:lang w:val="en-US"/>
              </w:rPr>
              <w:t>he Company</w:t>
            </w:r>
            <w:r w:rsidRPr="00F92B73">
              <w:rPr>
                <w:b w:val="0"/>
                <w:sz w:val="22"/>
                <w:szCs w:val="22"/>
                <w:lang w:val="en-US"/>
              </w:rPr>
              <w:t xml:space="preserve">; </w:t>
            </w:r>
          </w:p>
        </w:tc>
        <w:tc>
          <w:tcPr>
            <w:tcW w:w="4839" w:type="dxa"/>
          </w:tcPr>
          <w:p w14:paraId="3E9838D9" w14:textId="6374FC66" w:rsidR="00AE4375" w:rsidRPr="00F92B73" w:rsidRDefault="00AE4375" w:rsidP="00D4183D">
            <w:pPr>
              <w:pStyle w:val="I"/>
              <w:numPr>
                <w:ilvl w:val="2"/>
                <w:numId w:val="26"/>
              </w:numPr>
              <w:spacing w:before="0"/>
              <w:jc w:val="both"/>
              <w:rPr>
                <w:b w:val="0"/>
                <w:sz w:val="22"/>
                <w:szCs w:val="22"/>
              </w:rPr>
            </w:pPr>
            <w:r w:rsidRPr="00F92B73">
              <w:rPr>
                <w:b w:val="0"/>
                <w:sz w:val="22"/>
                <w:szCs w:val="22"/>
              </w:rPr>
              <w:t>соблюдать соответствующие требования Применимого законодательства, данной Политики и связанных с ней внутренних документов Компан</w:t>
            </w:r>
            <w:r w:rsidR="00F51A56">
              <w:rPr>
                <w:b w:val="0"/>
                <w:sz w:val="22"/>
                <w:szCs w:val="22"/>
              </w:rPr>
              <w:t>ии</w:t>
            </w:r>
            <w:r w:rsidRPr="00F92B73">
              <w:rPr>
                <w:b w:val="0"/>
                <w:sz w:val="22"/>
                <w:szCs w:val="22"/>
              </w:rPr>
              <w:t>;</w:t>
            </w:r>
          </w:p>
        </w:tc>
      </w:tr>
      <w:tr w:rsidR="00AE4375" w:rsidRPr="00852101" w14:paraId="717667D5" w14:textId="77777777" w:rsidTr="00A61BDC">
        <w:tc>
          <w:tcPr>
            <w:tcW w:w="4840" w:type="dxa"/>
          </w:tcPr>
          <w:p w14:paraId="052CB944" w14:textId="77777777" w:rsidR="00AE4375" w:rsidRPr="00F92B73" w:rsidRDefault="00AE4375" w:rsidP="00D4183D">
            <w:pPr>
              <w:pStyle w:val="I"/>
              <w:numPr>
                <w:ilvl w:val="2"/>
                <w:numId w:val="23"/>
              </w:numPr>
              <w:spacing w:before="0"/>
              <w:jc w:val="both"/>
              <w:rPr>
                <w:b w:val="0"/>
                <w:sz w:val="22"/>
                <w:szCs w:val="22"/>
                <w:lang w:val="en-US"/>
              </w:rPr>
            </w:pPr>
            <w:r w:rsidRPr="00F92B73">
              <w:rPr>
                <w:b w:val="0"/>
                <w:sz w:val="22"/>
                <w:szCs w:val="22"/>
                <w:lang w:val="en-US"/>
              </w:rPr>
              <w:t xml:space="preserve">to promptly inform the Ethics and Compliance Department, the </w:t>
            </w:r>
            <w:r w:rsidR="00686410" w:rsidRPr="00F92B73">
              <w:rPr>
                <w:b w:val="0"/>
                <w:sz w:val="22"/>
                <w:szCs w:val="22"/>
                <w:lang w:val="en-US"/>
              </w:rPr>
              <w:t xml:space="preserve">supervisor, </w:t>
            </w:r>
            <w:r w:rsidRPr="00F92B73">
              <w:rPr>
                <w:b w:val="0"/>
                <w:sz w:val="22"/>
                <w:szCs w:val="22"/>
                <w:lang w:val="en-US"/>
              </w:rPr>
              <w:t xml:space="preserve">about violations of this Policy (or about incitement to commit such violations), corruption or corruption-related offenses by the </w:t>
            </w:r>
            <w:r w:rsidR="00D97BEA" w:rsidRPr="00F92B73">
              <w:rPr>
                <w:b w:val="0"/>
                <w:sz w:val="22"/>
                <w:szCs w:val="22"/>
                <w:lang w:val="en-US"/>
              </w:rPr>
              <w:t>Personnel</w:t>
            </w:r>
            <w:r w:rsidRPr="00F92B73">
              <w:rPr>
                <w:b w:val="0"/>
                <w:sz w:val="22"/>
                <w:szCs w:val="22"/>
                <w:lang w:val="en-US"/>
              </w:rPr>
              <w:t xml:space="preserve"> or </w:t>
            </w:r>
            <w:r w:rsidR="00686410" w:rsidRPr="00F92B73">
              <w:rPr>
                <w:b w:val="0"/>
                <w:sz w:val="22"/>
                <w:szCs w:val="22"/>
                <w:lang w:val="en-US"/>
              </w:rPr>
              <w:t xml:space="preserve">Company’s </w:t>
            </w:r>
            <w:r w:rsidRPr="00F92B73">
              <w:rPr>
                <w:b w:val="0"/>
                <w:sz w:val="22"/>
                <w:szCs w:val="22"/>
                <w:lang w:val="en-US"/>
              </w:rPr>
              <w:t>Business Partners;</w:t>
            </w:r>
          </w:p>
        </w:tc>
        <w:tc>
          <w:tcPr>
            <w:tcW w:w="4839" w:type="dxa"/>
          </w:tcPr>
          <w:p w14:paraId="1FCC08B2" w14:textId="77777777" w:rsidR="00AE4375" w:rsidRPr="00F92B73" w:rsidRDefault="00AE4375" w:rsidP="00D4183D">
            <w:pPr>
              <w:pStyle w:val="I"/>
              <w:numPr>
                <w:ilvl w:val="2"/>
                <w:numId w:val="26"/>
              </w:numPr>
              <w:spacing w:before="0"/>
              <w:jc w:val="both"/>
              <w:rPr>
                <w:b w:val="0"/>
                <w:sz w:val="22"/>
                <w:szCs w:val="22"/>
              </w:rPr>
            </w:pPr>
            <w:r w:rsidRPr="00F92B73">
              <w:rPr>
                <w:b w:val="0"/>
                <w:sz w:val="22"/>
                <w:szCs w:val="22"/>
              </w:rPr>
              <w:t xml:space="preserve">безотлагательно информировать Отдел Этики и Комплаенс, </w:t>
            </w:r>
            <w:r w:rsidR="00C170EC">
              <w:rPr>
                <w:b w:val="0"/>
                <w:sz w:val="22"/>
                <w:szCs w:val="22"/>
              </w:rPr>
              <w:t xml:space="preserve">своего </w:t>
            </w:r>
            <w:r w:rsidRPr="00F92B73">
              <w:rPr>
                <w:b w:val="0"/>
                <w:sz w:val="22"/>
                <w:szCs w:val="22"/>
              </w:rPr>
              <w:t>руководителя о случаях нарушения требований данной Политики (или о случаях подстрекательства к таким действиям), совершении коррупционных или связанных с коррупцией правонарушений другими Сотрудниками Компании или Контрагентами;</w:t>
            </w:r>
          </w:p>
        </w:tc>
      </w:tr>
      <w:tr w:rsidR="00AE4375" w:rsidRPr="00852101" w14:paraId="0EA029F3" w14:textId="77777777" w:rsidTr="00A61BDC">
        <w:tc>
          <w:tcPr>
            <w:tcW w:w="4840" w:type="dxa"/>
          </w:tcPr>
          <w:p w14:paraId="667A480B" w14:textId="77777777" w:rsidR="00AE4375" w:rsidRPr="00F92B73" w:rsidRDefault="00AE4375" w:rsidP="00D4183D">
            <w:pPr>
              <w:pStyle w:val="I"/>
              <w:numPr>
                <w:ilvl w:val="2"/>
                <w:numId w:val="23"/>
              </w:numPr>
              <w:spacing w:before="0"/>
              <w:jc w:val="both"/>
              <w:rPr>
                <w:b w:val="0"/>
                <w:sz w:val="22"/>
                <w:szCs w:val="22"/>
                <w:lang w:val="en-US"/>
              </w:rPr>
            </w:pPr>
            <w:r w:rsidRPr="00F92B73">
              <w:rPr>
                <w:b w:val="0"/>
                <w:sz w:val="22"/>
                <w:szCs w:val="22"/>
                <w:lang w:val="en-US"/>
              </w:rPr>
              <w:t>to promptly report a conflict of interest in accordance with the procedure specified in the Company’s internal documents;</w:t>
            </w:r>
          </w:p>
        </w:tc>
        <w:tc>
          <w:tcPr>
            <w:tcW w:w="4839" w:type="dxa"/>
          </w:tcPr>
          <w:p w14:paraId="7C2ABCF6" w14:textId="77777777" w:rsidR="00AE4375" w:rsidRPr="00F92B73" w:rsidRDefault="00AE4375" w:rsidP="00D4183D">
            <w:pPr>
              <w:pStyle w:val="I"/>
              <w:numPr>
                <w:ilvl w:val="2"/>
                <w:numId w:val="26"/>
              </w:numPr>
              <w:spacing w:before="0"/>
              <w:jc w:val="both"/>
              <w:rPr>
                <w:b w:val="0"/>
                <w:sz w:val="22"/>
                <w:szCs w:val="22"/>
              </w:rPr>
            </w:pPr>
            <w:r w:rsidRPr="00F92B73">
              <w:rPr>
                <w:b w:val="0"/>
                <w:sz w:val="22"/>
                <w:szCs w:val="22"/>
              </w:rPr>
              <w:t>безотлагательно информировать в порядке, определенном внутренними документами Компании, о возникновении конфликта интересов;</w:t>
            </w:r>
          </w:p>
        </w:tc>
      </w:tr>
      <w:tr w:rsidR="00AE4375" w:rsidRPr="00F92B73" w14:paraId="6B9BAC77" w14:textId="77777777" w:rsidTr="00A61BDC">
        <w:tc>
          <w:tcPr>
            <w:tcW w:w="4840" w:type="dxa"/>
          </w:tcPr>
          <w:p w14:paraId="3175F711" w14:textId="77777777" w:rsidR="00AE4375" w:rsidRPr="00F92B73" w:rsidRDefault="00AE4375" w:rsidP="00D4183D">
            <w:pPr>
              <w:pStyle w:val="I"/>
              <w:numPr>
                <w:ilvl w:val="2"/>
                <w:numId w:val="23"/>
              </w:numPr>
              <w:spacing w:before="0"/>
              <w:jc w:val="both"/>
              <w:rPr>
                <w:b w:val="0"/>
                <w:sz w:val="22"/>
                <w:szCs w:val="22"/>
                <w:lang w:val="en-US"/>
              </w:rPr>
            </w:pPr>
            <w:r w:rsidRPr="00F92B73">
              <w:rPr>
                <w:b w:val="0"/>
                <w:sz w:val="22"/>
                <w:szCs w:val="22"/>
                <w:lang w:val="en-US"/>
              </w:rPr>
              <w:t>to refrain from behaving in a way that may be treated as willingness to commit a corruption offense related to the Company’s activities;</w:t>
            </w:r>
          </w:p>
        </w:tc>
        <w:tc>
          <w:tcPr>
            <w:tcW w:w="4839" w:type="dxa"/>
          </w:tcPr>
          <w:p w14:paraId="15940BF6" w14:textId="77777777" w:rsidR="00AE4375" w:rsidRPr="00F92B73" w:rsidRDefault="00AE4375" w:rsidP="00D4183D">
            <w:pPr>
              <w:pStyle w:val="I"/>
              <w:numPr>
                <w:ilvl w:val="2"/>
                <w:numId w:val="26"/>
              </w:numPr>
              <w:spacing w:before="0"/>
              <w:jc w:val="both"/>
              <w:rPr>
                <w:b w:val="0"/>
                <w:sz w:val="22"/>
                <w:szCs w:val="22"/>
              </w:rPr>
            </w:pPr>
            <w:r w:rsidRPr="00F92B73">
              <w:rPr>
                <w:b w:val="0"/>
                <w:sz w:val="22"/>
                <w:szCs w:val="22"/>
              </w:rPr>
              <w:t>воздерживаться от поведения, которое может быть расценено как готовность совершить коррупционное правонарушение, связанное с деятельностью Компании;</w:t>
            </w:r>
          </w:p>
        </w:tc>
      </w:tr>
      <w:tr w:rsidR="00AE4375" w:rsidRPr="00F92B73" w14:paraId="137F7847" w14:textId="77777777" w:rsidTr="00A61BDC">
        <w:tc>
          <w:tcPr>
            <w:tcW w:w="4840" w:type="dxa"/>
          </w:tcPr>
          <w:p w14:paraId="4E3431BD" w14:textId="77777777" w:rsidR="00AE4375" w:rsidRPr="00F92B73" w:rsidRDefault="00AE4375" w:rsidP="00D4183D">
            <w:pPr>
              <w:pStyle w:val="I"/>
              <w:numPr>
                <w:ilvl w:val="2"/>
                <w:numId w:val="23"/>
              </w:numPr>
              <w:spacing w:before="0"/>
              <w:jc w:val="both"/>
              <w:rPr>
                <w:b w:val="0"/>
                <w:sz w:val="22"/>
                <w:szCs w:val="22"/>
                <w:lang w:val="en-US"/>
              </w:rPr>
            </w:pPr>
            <w:r w:rsidRPr="00F92B73">
              <w:rPr>
                <w:b w:val="0"/>
                <w:sz w:val="22"/>
                <w:szCs w:val="22"/>
                <w:lang w:val="en-US"/>
              </w:rPr>
              <w:t xml:space="preserve">not to commit and not to take part in committing corruption offenses related to the Company’s activities. </w:t>
            </w:r>
          </w:p>
        </w:tc>
        <w:tc>
          <w:tcPr>
            <w:tcW w:w="4839" w:type="dxa"/>
          </w:tcPr>
          <w:p w14:paraId="42E8FF9E" w14:textId="77777777" w:rsidR="00AE4375" w:rsidRDefault="00AE4375" w:rsidP="00D4183D">
            <w:pPr>
              <w:pStyle w:val="I"/>
              <w:numPr>
                <w:ilvl w:val="2"/>
                <w:numId w:val="26"/>
              </w:numPr>
              <w:spacing w:before="0"/>
              <w:jc w:val="both"/>
              <w:rPr>
                <w:b w:val="0"/>
                <w:sz w:val="22"/>
                <w:szCs w:val="22"/>
              </w:rPr>
            </w:pPr>
            <w:r w:rsidRPr="00F92B73">
              <w:rPr>
                <w:b w:val="0"/>
                <w:sz w:val="22"/>
                <w:szCs w:val="22"/>
              </w:rPr>
              <w:t>не совершать и не принимать участия в совершении коррупционных правонарушений, связанных с деятельностью Компании.</w:t>
            </w:r>
          </w:p>
          <w:p w14:paraId="4364F7B3" w14:textId="47C3F05D" w:rsidR="00215225" w:rsidRPr="00F92B73" w:rsidRDefault="00215225" w:rsidP="00215225">
            <w:pPr>
              <w:pStyle w:val="I"/>
              <w:numPr>
                <w:ilvl w:val="0"/>
                <w:numId w:val="0"/>
              </w:numPr>
              <w:spacing w:before="0"/>
              <w:ind w:left="1080"/>
              <w:jc w:val="both"/>
              <w:rPr>
                <w:b w:val="0"/>
                <w:sz w:val="22"/>
                <w:szCs w:val="22"/>
              </w:rPr>
            </w:pPr>
          </w:p>
        </w:tc>
      </w:tr>
      <w:tr w:rsidR="00AE4375" w:rsidRPr="00F92B73" w14:paraId="17124F58" w14:textId="77777777" w:rsidTr="00A61BDC">
        <w:tc>
          <w:tcPr>
            <w:tcW w:w="4840" w:type="dxa"/>
          </w:tcPr>
          <w:p w14:paraId="1C360500" w14:textId="77777777" w:rsidR="00AE4375" w:rsidRPr="00F92B73" w:rsidRDefault="00AE4375" w:rsidP="00794DC0">
            <w:pPr>
              <w:pStyle w:val="I"/>
              <w:numPr>
                <w:ilvl w:val="1"/>
                <w:numId w:val="23"/>
              </w:numPr>
              <w:spacing w:before="0"/>
              <w:rPr>
                <w:b w:val="0"/>
                <w:sz w:val="22"/>
                <w:szCs w:val="22"/>
                <w:lang w:val="en-US"/>
              </w:rPr>
            </w:pPr>
            <w:r w:rsidRPr="00F92B73">
              <w:rPr>
                <w:sz w:val="22"/>
                <w:szCs w:val="22"/>
                <w:lang w:val="en-US"/>
              </w:rPr>
              <w:lastRenderedPageBreak/>
              <w:t xml:space="preserve">The </w:t>
            </w:r>
            <w:r w:rsidR="00D97BEA" w:rsidRPr="00F92B73">
              <w:rPr>
                <w:sz w:val="22"/>
                <w:szCs w:val="22"/>
                <w:lang w:val="en-US"/>
              </w:rPr>
              <w:t>Personnel</w:t>
            </w:r>
            <w:r w:rsidRPr="00F92B73">
              <w:rPr>
                <w:sz w:val="22"/>
                <w:szCs w:val="22"/>
                <w:lang w:val="en-US"/>
              </w:rPr>
              <w:t xml:space="preserve"> are prohibited from:</w:t>
            </w:r>
          </w:p>
        </w:tc>
        <w:tc>
          <w:tcPr>
            <w:tcW w:w="4839" w:type="dxa"/>
          </w:tcPr>
          <w:p w14:paraId="5F6A963B" w14:textId="77777777" w:rsidR="00AE4375" w:rsidRPr="00F92B73" w:rsidRDefault="00AE4375" w:rsidP="00794DC0">
            <w:pPr>
              <w:pStyle w:val="I"/>
              <w:numPr>
                <w:ilvl w:val="1"/>
                <w:numId w:val="26"/>
              </w:numPr>
              <w:spacing w:before="0"/>
              <w:rPr>
                <w:sz w:val="22"/>
                <w:szCs w:val="22"/>
              </w:rPr>
            </w:pPr>
            <w:r w:rsidRPr="00F92B73">
              <w:rPr>
                <w:sz w:val="22"/>
                <w:szCs w:val="22"/>
              </w:rPr>
              <w:t>Сотрудникам запрещено:</w:t>
            </w:r>
          </w:p>
        </w:tc>
      </w:tr>
      <w:tr w:rsidR="00AE4375" w:rsidRPr="00852101" w14:paraId="40BEEEC0" w14:textId="77777777" w:rsidTr="00A61BDC">
        <w:tc>
          <w:tcPr>
            <w:tcW w:w="4840" w:type="dxa"/>
          </w:tcPr>
          <w:p w14:paraId="347AAAC0" w14:textId="77777777" w:rsidR="00AE4375" w:rsidRPr="00F92B73" w:rsidRDefault="00AE4375" w:rsidP="00065E46">
            <w:pPr>
              <w:pStyle w:val="I"/>
              <w:numPr>
                <w:ilvl w:val="2"/>
                <w:numId w:val="23"/>
              </w:numPr>
              <w:spacing w:before="0"/>
              <w:jc w:val="both"/>
              <w:rPr>
                <w:b w:val="0"/>
                <w:sz w:val="22"/>
                <w:szCs w:val="22"/>
                <w:lang w:val="en-US"/>
              </w:rPr>
            </w:pPr>
            <w:r w:rsidRPr="00F92B73">
              <w:rPr>
                <w:b w:val="0"/>
                <w:sz w:val="22"/>
                <w:szCs w:val="22"/>
                <w:lang w:val="en-US"/>
              </w:rPr>
              <w:t>using their power or their position and related opportunities to obtain an unlawful advantage for themselves or others;</w:t>
            </w:r>
          </w:p>
        </w:tc>
        <w:tc>
          <w:tcPr>
            <w:tcW w:w="4839" w:type="dxa"/>
          </w:tcPr>
          <w:p w14:paraId="60F56209" w14:textId="77777777" w:rsidR="00AE4375" w:rsidRPr="00F92B73" w:rsidRDefault="00AE4375" w:rsidP="00065E46">
            <w:pPr>
              <w:pStyle w:val="I"/>
              <w:numPr>
                <w:ilvl w:val="2"/>
                <w:numId w:val="26"/>
              </w:numPr>
              <w:spacing w:before="0"/>
              <w:jc w:val="both"/>
              <w:rPr>
                <w:b w:val="0"/>
                <w:sz w:val="22"/>
                <w:szCs w:val="22"/>
              </w:rPr>
            </w:pPr>
            <w:r w:rsidRPr="00F92B73">
              <w:rPr>
                <w:b w:val="0"/>
                <w:sz w:val="22"/>
                <w:szCs w:val="22"/>
              </w:rPr>
              <w:t>использовать свои служебные полномочия или свое положение и связанные с этим возможности с целью получения неправомерной выгоды для себя или других лиц;</w:t>
            </w:r>
          </w:p>
        </w:tc>
      </w:tr>
      <w:tr w:rsidR="00AE4375" w:rsidRPr="00852101" w14:paraId="5111C857" w14:textId="77777777" w:rsidTr="00A61BDC">
        <w:tc>
          <w:tcPr>
            <w:tcW w:w="4840" w:type="dxa"/>
          </w:tcPr>
          <w:p w14:paraId="77DA22C6" w14:textId="77777777" w:rsidR="00AE4375" w:rsidRPr="00F92B73" w:rsidRDefault="00AE4375" w:rsidP="00065E46">
            <w:pPr>
              <w:pStyle w:val="I"/>
              <w:numPr>
                <w:ilvl w:val="2"/>
                <w:numId w:val="23"/>
              </w:numPr>
              <w:spacing w:before="0"/>
              <w:jc w:val="both"/>
              <w:rPr>
                <w:b w:val="0"/>
                <w:sz w:val="22"/>
                <w:szCs w:val="22"/>
                <w:lang w:val="en-US"/>
              </w:rPr>
            </w:pPr>
            <w:r w:rsidRPr="00F92B73">
              <w:rPr>
                <w:b w:val="0"/>
                <w:sz w:val="22"/>
                <w:szCs w:val="22"/>
                <w:lang w:val="en-US"/>
              </w:rPr>
              <w:t>using any property of the Company or its funds to their personal advantage;</w:t>
            </w:r>
          </w:p>
        </w:tc>
        <w:tc>
          <w:tcPr>
            <w:tcW w:w="4839" w:type="dxa"/>
          </w:tcPr>
          <w:p w14:paraId="0674FCC5" w14:textId="77777777" w:rsidR="00AE4375" w:rsidRPr="00F92B73" w:rsidRDefault="00AE4375" w:rsidP="00065E46">
            <w:pPr>
              <w:pStyle w:val="I"/>
              <w:numPr>
                <w:ilvl w:val="2"/>
                <w:numId w:val="26"/>
              </w:numPr>
              <w:spacing w:before="0"/>
              <w:jc w:val="both"/>
              <w:rPr>
                <w:b w:val="0"/>
                <w:sz w:val="22"/>
                <w:szCs w:val="22"/>
              </w:rPr>
            </w:pPr>
            <w:r w:rsidRPr="00F92B73">
              <w:rPr>
                <w:b w:val="0"/>
                <w:sz w:val="22"/>
                <w:szCs w:val="22"/>
              </w:rPr>
              <w:t>использовать любое имущество Ком</w:t>
            </w:r>
            <w:r w:rsidR="00065E46">
              <w:rPr>
                <w:b w:val="0"/>
                <w:sz w:val="22"/>
                <w:szCs w:val="22"/>
              </w:rPr>
              <w:t>пании или его средства в личных</w:t>
            </w:r>
            <w:r w:rsidRPr="00F92B73">
              <w:rPr>
                <w:b w:val="0"/>
                <w:sz w:val="22"/>
                <w:szCs w:val="22"/>
              </w:rPr>
              <w:t xml:space="preserve"> интересах;</w:t>
            </w:r>
          </w:p>
        </w:tc>
      </w:tr>
      <w:tr w:rsidR="00AE4375" w:rsidRPr="00852101" w14:paraId="4AA575BD" w14:textId="77777777" w:rsidTr="00A61BDC">
        <w:tc>
          <w:tcPr>
            <w:tcW w:w="4840" w:type="dxa"/>
          </w:tcPr>
          <w:p w14:paraId="323F82FB" w14:textId="77777777" w:rsidR="00AE4375" w:rsidRPr="00F92B73" w:rsidRDefault="00AE4375" w:rsidP="00065E46">
            <w:pPr>
              <w:pStyle w:val="I"/>
              <w:numPr>
                <w:ilvl w:val="2"/>
                <w:numId w:val="23"/>
              </w:numPr>
              <w:spacing w:before="0"/>
              <w:jc w:val="both"/>
              <w:rPr>
                <w:b w:val="0"/>
                <w:sz w:val="22"/>
                <w:szCs w:val="22"/>
                <w:lang w:val="en-US"/>
              </w:rPr>
            </w:pPr>
            <w:r w:rsidRPr="00F92B73">
              <w:rPr>
                <w:b w:val="0"/>
                <w:sz w:val="22"/>
                <w:szCs w:val="22"/>
                <w:lang w:val="en-US"/>
              </w:rPr>
              <w:t>requesting or receiving any material or non-material benefit (for themselves or for their Family Members) for performance of their job duties that is not provided for by the employment or any other contract between them and the Company;</w:t>
            </w:r>
          </w:p>
        </w:tc>
        <w:tc>
          <w:tcPr>
            <w:tcW w:w="4839" w:type="dxa"/>
          </w:tcPr>
          <w:p w14:paraId="499094B3" w14:textId="77777777" w:rsidR="00AE4375" w:rsidRPr="00F92B73" w:rsidRDefault="00AE4375" w:rsidP="00065E46">
            <w:pPr>
              <w:pStyle w:val="I"/>
              <w:numPr>
                <w:ilvl w:val="2"/>
                <w:numId w:val="26"/>
              </w:numPr>
              <w:spacing w:before="0"/>
              <w:jc w:val="both"/>
              <w:rPr>
                <w:b w:val="0"/>
                <w:sz w:val="22"/>
                <w:szCs w:val="22"/>
              </w:rPr>
            </w:pPr>
            <w:r w:rsidRPr="00F92B73">
              <w:rPr>
                <w:b w:val="0"/>
                <w:sz w:val="22"/>
                <w:szCs w:val="22"/>
              </w:rPr>
              <w:t>требовать или получать любую материальную или нематериальную выгоду (для себя или для Членов семьи) в связи с осуществлением своих должностных обязанностей, которая не предусмотрена трудовым или иным договором между ними и Компанией;</w:t>
            </w:r>
          </w:p>
        </w:tc>
      </w:tr>
      <w:tr w:rsidR="00AE4375" w:rsidRPr="00852101" w14:paraId="50F03D1D" w14:textId="77777777" w:rsidTr="00A61BDC">
        <w:tc>
          <w:tcPr>
            <w:tcW w:w="4840" w:type="dxa"/>
          </w:tcPr>
          <w:p w14:paraId="48A29DEA" w14:textId="77777777" w:rsidR="00AE4375" w:rsidRPr="0093093E" w:rsidRDefault="00AE4375" w:rsidP="00065E46">
            <w:pPr>
              <w:pStyle w:val="I"/>
              <w:numPr>
                <w:ilvl w:val="0"/>
                <w:numId w:val="0"/>
              </w:numPr>
              <w:spacing w:before="0"/>
              <w:rPr>
                <w:b w:val="0"/>
                <w:sz w:val="22"/>
                <w:szCs w:val="22"/>
              </w:rPr>
            </w:pPr>
          </w:p>
        </w:tc>
        <w:tc>
          <w:tcPr>
            <w:tcW w:w="4839" w:type="dxa"/>
          </w:tcPr>
          <w:p w14:paraId="2190F413" w14:textId="77777777" w:rsidR="00AE4375" w:rsidRPr="00F92B73" w:rsidRDefault="00AE4375" w:rsidP="00065E46">
            <w:pPr>
              <w:pStyle w:val="I"/>
              <w:numPr>
                <w:ilvl w:val="0"/>
                <w:numId w:val="0"/>
              </w:numPr>
              <w:spacing w:before="0"/>
              <w:rPr>
                <w:b w:val="0"/>
                <w:sz w:val="22"/>
                <w:szCs w:val="22"/>
              </w:rPr>
            </w:pPr>
          </w:p>
        </w:tc>
      </w:tr>
      <w:tr w:rsidR="00AE4375" w:rsidRPr="00852101" w14:paraId="2D4A37F7" w14:textId="77777777" w:rsidTr="00A61BDC">
        <w:tc>
          <w:tcPr>
            <w:tcW w:w="4840" w:type="dxa"/>
          </w:tcPr>
          <w:p w14:paraId="2B6574ED" w14:textId="77777777" w:rsidR="00AE4375" w:rsidRPr="00F92B73" w:rsidRDefault="00AE4375" w:rsidP="00CE717B">
            <w:pPr>
              <w:pStyle w:val="I"/>
              <w:numPr>
                <w:ilvl w:val="2"/>
                <w:numId w:val="23"/>
              </w:numPr>
              <w:spacing w:before="0"/>
              <w:jc w:val="both"/>
              <w:rPr>
                <w:b w:val="0"/>
                <w:sz w:val="22"/>
                <w:szCs w:val="22"/>
                <w:lang w:val="en-US"/>
              </w:rPr>
            </w:pPr>
            <w:r w:rsidRPr="00F92B73">
              <w:rPr>
                <w:b w:val="0"/>
                <w:sz w:val="22"/>
                <w:szCs w:val="22"/>
                <w:lang w:val="en-US"/>
              </w:rPr>
              <w:t xml:space="preserve">exerting direct or indirect influence on other </w:t>
            </w:r>
            <w:r w:rsidR="00D97BEA" w:rsidRPr="00F92B73">
              <w:rPr>
                <w:b w:val="0"/>
                <w:sz w:val="22"/>
                <w:szCs w:val="22"/>
                <w:lang w:val="en-US"/>
              </w:rPr>
              <w:t>Personnel</w:t>
            </w:r>
            <w:r w:rsidRPr="00F92B73">
              <w:rPr>
                <w:b w:val="0"/>
                <w:sz w:val="22"/>
                <w:szCs w:val="22"/>
                <w:lang w:val="en-US"/>
              </w:rPr>
              <w:t>’</w:t>
            </w:r>
            <w:r w:rsidR="00D97BEA" w:rsidRPr="00F92B73">
              <w:rPr>
                <w:b w:val="0"/>
                <w:sz w:val="22"/>
                <w:szCs w:val="22"/>
                <w:lang w:val="en-US"/>
              </w:rPr>
              <w:t>s</w:t>
            </w:r>
            <w:r w:rsidRPr="00F92B73">
              <w:rPr>
                <w:b w:val="0"/>
                <w:sz w:val="22"/>
                <w:szCs w:val="22"/>
                <w:lang w:val="en-US"/>
              </w:rPr>
              <w:t xml:space="preserve"> decisions in order to gain </w:t>
            </w:r>
            <w:r w:rsidR="00686410" w:rsidRPr="00F92B73">
              <w:rPr>
                <w:b w:val="0"/>
                <w:sz w:val="22"/>
                <w:szCs w:val="22"/>
                <w:lang w:val="en-US"/>
              </w:rPr>
              <w:t xml:space="preserve">any </w:t>
            </w:r>
            <w:r w:rsidRPr="00F92B73">
              <w:rPr>
                <w:b w:val="0"/>
                <w:sz w:val="22"/>
                <w:szCs w:val="22"/>
                <w:lang w:val="en-US"/>
              </w:rPr>
              <w:t xml:space="preserve">material or non-material benefit for themselves or their Family Members that is not provided for by the employment or any other contract between them and the Company; </w:t>
            </w:r>
          </w:p>
        </w:tc>
        <w:tc>
          <w:tcPr>
            <w:tcW w:w="4839" w:type="dxa"/>
          </w:tcPr>
          <w:p w14:paraId="6E437772" w14:textId="77777777" w:rsidR="00AE4375" w:rsidRPr="00F92B73" w:rsidRDefault="00AE4375" w:rsidP="00CE717B">
            <w:pPr>
              <w:pStyle w:val="I"/>
              <w:numPr>
                <w:ilvl w:val="2"/>
                <w:numId w:val="26"/>
              </w:numPr>
              <w:spacing w:before="0"/>
              <w:jc w:val="both"/>
              <w:rPr>
                <w:b w:val="0"/>
                <w:sz w:val="22"/>
                <w:szCs w:val="22"/>
              </w:rPr>
            </w:pPr>
            <w:r w:rsidRPr="00F92B73">
              <w:rPr>
                <w:b w:val="0"/>
                <w:sz w:val="22"/>
                <w:szCs w:val="22"/>
              </w:rPr>
              <w:t>влиять прямо или косвенно на решение Сотрудников с целью получения какой-либо материальной или нематериальной выгоды для себя или для Членов семьи, которая не предусмотрена трудовым или иным договором между ними и Компанией;</w:t>
            </w:r>
          </w:p>
        </w:tc>
      </w:tr>
      <w:tr w:rsidR="00AE4375" w:rsidRPr="00852101" w14:paraId="414FFFC2" w14:textId="77777777" w:rsidTr="00A61BDC">
        <w:tc>
          <w:tcPr>
            <w:tcW w:w="4840" w:type="dxa"/>
          </w:tcPr>
          <w:p w14:paraId="1351D9C5" w14:textId="77777777" w:rsidR="00AE4375" w:rsidRPr="00F92B73" w:rsidRDefault="00AE4375" w:rsidP="00CE717B">
            <w:pPr>
              <w:pStyle w:val="I"/>
              <w:numPr>
                <w:ilvl w:val="2"/>
                <w:numId w:val="23"/>
              </w:numPr>
              <w:spacing w:before="0"/>
              <w:jc w:val="both"/>
              <w:rPr>
                <w:b w:val="0"/>
                <w:sz w:val="22"/>
                <w:szCs w:val="22"/>
                <w:lang w:val="en-US"/>
              </w:rPr>
            </w:pPr>
            <w:r w:rsidRPr="00F92B73">
              <w:rPr>
                <w:b w:val="0"/>
                <w:sz w:val="22"/>
                <w:szCs w:val="22"/>
                <w:lang w:val="en-US"/>
              </w:rPr>
              <w:t xml:space="preserve">performing any actions that may directly or indirectly incite other </w:t>
            </w:r>
            <w:r w:rsidR="00D97BEA" w:rsidRPr="00F92B73">
              <w:rPr>
                <w:b w:val="0"/>
                <w:sz w:val="22"/>
                <w:szCs w:val="22"/>
                <w:lang w:val="en-US"/>
              </w:rPr>
              <w:t>Personnel</w:t>
            </w:r>
            <w:r w:rsidRPr="00F92B73">
              <w:rPr>
                <w:b w:val="0"/>
                <w:sz w:val="22"/>
                <w:szCs w:val="22"/>
                <w:lang w:val="en-US"/>
              </w:rPr>
              <w:t xml:space="preserve"> to violate any provisions of Applicable Laws or the Policy.</w:t>
            </w:r>
          </w:p>
        </w:tc>
        <w:tc>
          <w:tcPr>
            <w:tcW w:w="4839" w:type="dxa"/>
          </w:tcPr>
          <w:p w14:paraId="461C28A4" w14:textId="77777777" w:rsidR="00AE4375" w:rsidRPr="00F92B73" w:rsidRDefault="00AE4375" w:rsidP="00CE717B">
            <w:pPr>
              <w:pStyle w:val="I"/>
              <w:numPr>
                <w:ilvl w:val="2"/>
                <w:numId w:val="26"/>
              </w:numPr>
              <w:spacing w:before="0"/>
              <w:jc w:val="both"/>
              <w:rPr>
                <w:b w:val="0"/>
                <w:sz w:val="22"/>
                <w:szCs w:val="22"/>
              </w:rPr>
            </w:pPr>
            <w:r w:rsidRPr="00F92B73">
              <w:rPr>
                <w:b w:val="0"/>
                <w:sz w:val="22"/>
                <w:szCs w:val="22"/>
              </w:rPr>
              <w:t>совершать любые действия, которые прямо или косвенно подстрекают других Сотрудников  к нарушениям требований Применимого законодательства или Политики.</w:t>
            </w:r>
          </w:p>
        </w:tc>
      </w:tr>
      <w:tr w:rsidR="00AE4375" w:rsidRPr="00852101" w14:paraId="26CCDAAC" w14:textId="77777777" w:rsidTr="00A61BDC">
        <w:tc>
          <w:tcPr>
            <w:tcW w:w="4840" w:type="dxa"/>
          </w:tcPr>
          <w:p w14:paraId="351389B2" w14:textId="77777777" w:rsidR="00AE4375" w:rsidRPr="00F92B73" w:rsidRDefault="00AE4375" w:rsidP="00AE4375">
            <w:pPr>
              <w:pStyle w:val="I"/>
              <w:numPr>
                <w:ilvl w:val="0"/>
                <w:numId w:val="0"/>
              </w:numPr>
              <w:spacing w:before="0"/>
              <w:ind w:left="567"/>
              <w:rPr>
                <w:b w:val="0"/>
                <w:sz w:val="22"/>
                <w:szCs w:val="22"/>
              </w:rPr>
            </w:pPr>
          </w:p>
        </w:tc>
        <w:tc>
          <w:tcPr>
            <w:tcW w:w="4839" w:type="dxa"/>
          </w:tcPr>
          <w:p w14:paraId="499651CC" w14:textId="77777777" w:rsidR="00AE4375" w:rsidRPr="00F92B73" w:rsidRDefault="00AE4375" w:rsidP="00AE4375">
            <w:pPr>
              <w:pStyle w:val="I"/>
              <w:numPr>
                <w:ilvl w:val="0"/>
                <w:numId w:val="0"/>
              </w:numPr>
              <w:spacing w:before="0"/>
              <w:ind w:left="567"/>
              <w:rPr>
                <w:sz w:val="22"/>
                <w:szCs w:val="22"/>
              </w:rPr>
            </w:pPr>
          </w:p>
        </w:tc>
      </w:tr>
      <w:tr w:rsidR="00AE4375" w:rsidRPr="00852101" w14:paraId="21CF8503" w14:textId="77777777" w:rsidTr="00A61BDC">
        <w:tc>
          <w:tcPr>
            <w:tcW w:w="4840" w:type="dxa"/>
          </w:tcPr>
          <w:p w14:paraId="1BEDD0FA" w14:textId="77777777" w:rsidR="00AE4375" w:rsidRPr="00F92B73" w:rsidRDefault="00AE4375" w:rsidP="00794DC0">
            <w:pPr>
              <w:pStyle w:val="I"/>
              <w:numPr>
                <w:ilvl w:val="0"/>
                <w:numId w:val="23"/>
              </w:numPr>
              <w:spacing w:before="0"/>
              <w:rPr>
                <w:b w:val="0"/>
                <w:sz w:val="22"/>
                <w:szCs w:val="22"/>
                <w:lang w:val="en-US"/>
              </w:rPr>
            </w:pPr>
            <w:bookmarkStart w:id="23" w:name="_Toc6570223"/>
            <w:r w:rsidRPr="00F92B73">
              <w:rPr>
                <w:sz w:val="22"/>
                <w:szCs w:val="22"/>
                <w:lang w:val="en-US"/>
              </w:rPr>
              <w:t xml:space="preserve">The person </w:t>
            </w:r>
            <w:r w:rsidR="00686410" w:rsidRPr="00F92B73">
              <w:rPr>
                <w:sz w:val="22"/>
                <w:szCs w:val="22"/>
                <w:lang w:val="en-US"/>
              </w:rPr>
              <w:t xml:space="preserve">responsible for </w:t>
            </w:r>
            <w:r w:rsidRPr="00F92B73">
              <w:rPr>
                <w:sz w:val="22"/>
                <w:szCs w:val="22"/>
                <w:lang w:val="en-US"/>
              </w:rPr>
              <w:t>implementation of the Policy</w:t>
            </w:r>
            <w:bookmarkEnd w:id="23"/>
          </w:p>
        </w:tc>
        <w:tc>
          <w:tcPr>
            <w:tcW w:w="4839" w:type="dxa"/>
          </w:tcPr>
          <w:p w14:paraId="0D76CE28" w14:textId="77777777" w:rsidR="00AE4375" w:rsidRPr="00F92B73" w:rsidDel="00CD6EA3" w:rsidRDefault="00AE4375" w:rsidP="00794DC0">
            <w:pPr>
              <w:pStyle w:val="1"/>
              <w:numPr>
                <w:ilvl w:val="0"/>
                <w:numId w:val="26"/>
              </w:numPr>
              <w:spacing w:before="0" w:after="120"/>
              <w:rPr>
                <w:rFonts w:cs="Times New Roman"/>
                <w:lang w:val="ru-RU"/>
              </w:rPr>
            </w:pPr>
            <w:bookmarkStart w:id="24" w:name="_Toc6916261"/>
            <w:r w:rsidRPr="00F92B73">
              <w:rPr>
                <w:rFonts w:cs="Times New Roman"/>
                <w:lang w:val="ru-RU"/>
              </w:rPr>
              <w:t>Лицо, ответственное за реализацию Политики</w:t>
            </w:r>
            <w:bookmarkEnd w:id="24"/>
          </w:p>
        </w:tc>
      </w:tr>
      <w:tr w:rsidR="00AE4375" w:rsidRPr="00852101" w14:paraId="4F35EB87" w14:textId="77777777" w:rsidTr="00A61BDC">
        <w:tc>
          <w:tcPr>
            <w:tcW w:w="4840" w:type="dxa"/>
          </w:tcPr>
          <w:p w14:paraId="312E8B93" w14:textId="77777777" w:rsidR="00AE4375" w:rsidRPr="00F92B73" w:rsidRDefault="00AE4375" w:rsidP="00CE717B">
            <w:pPr>
              <w:pStyle w:val="I"/>
              <w:numPr>
                <w:ilvl w:val="1"/>
                <w:numId w:val="23"/>
              </w:numPr>
              <w:spacing w:before="0"/>
              <w:jc w:val="both"/>
              <w:rPr>
                <w:b w:val="0"/>
                <w:sz w:val="22"/>
                <w:szCs w:val="22"/>
                <w:lang w:val="en-US"/>
              </w:rPr>
            </w:pPr>
            <w:r w:rsidRPr="00F92B73">
              <w:rPr>
                <w:b w:val="0"/>
                <w:sz w:val="22"/>
                <w:szCs w:val="22"/>
                <w:lang w:val="en-US"/>
              </w:rPr>
              <w:t>The Ethics and Compliance Department is an independent unit authorized to implement this Policy in the Region of Presence and responsible for implementation and supervision (including scheduled and unscheduled inspections) of measures to prevent and detect corruption among Astellas companies located in the Region of Presence.</w:t>
            </w:r>
          </w:p>
        </w:tc>
        <w:tc>
          <w:tcPr>
            <w:tcW w:w="4839" w:type="dxa"/>
          </w:tcPr>
          <w:p w14:paraId="61AD44D1" w14:textId="77777777" w:rsidR="00AE4375" w:rsidRPr="00F92B73" w:rsidRDefault="00AE4375" w:rsidP="00CE717B">
            <w:pPr>
              <w:pStyle w:val="I"/>
              <w:numPr>
                <w:ilvl w:val="1"/>
                <w:numId w:val="26"/>
              </w:numPr>
              <w:spacing w:before="0"/>
              <w:jc w:val="both"/>
              <w:rPr>
                <w:b w:val="0"/>
                <w:sz w:val="22"/>
                <w:szCs w:val="22"/>
              </w:rPr>
            </w:pPr>
            <w:r w:rsidRPr="00F92B73">
              <w:rPr>
                <w:b w:val="0"/>
                <w:sz w:val="22"/>
                <w:szCs w:val="22"/>
              </w:rPr>
              <w:t>Отдел Этики и Комплаенс является независимым подразделением, уполномоченным и ответственным в Регионе присутствия за реализацию настоящей Политики, а также за реализацию и контроль (в т.ч. плановые и внеплановые проверки) за осуществлением мероприятий по предотвращению, противодействию и выявлению коррупции среди компаний «Астеллас», находящихся в Регионе присутствия.</w:t>
            </w:r>
          </w:p>
        </w:tc>
      </w:tr>
      <w:tr w:rsidR="00AE4375" w:rsidRPr="00852101" w14:paraId="1D64EA44" w14:textId="77777777" w:rsidTr="00A61BDC">
        <w:tc>
          <w:tcPr>
            <w:tcW w:w="4840" w:type="dxa"/>
          </w:tcPr>
          <w:p w14:paraId="62997F92" w14:textId="77777777" w:rsidR="00AE4375" w:rsidRPr="00F92B73" w:rsidRDefault="00AE4375" w:rsidP="00CE717B">
            <w:pPr>
              <w:pStyle w:val="I"/>
              <w:numPr>
                <w:ilvl w:val="1"/>
                <w:numId w:val="23"/>
              </w:numPr>
              <w:spacing w:before="0"/>
              <w:jc w:val="both"/>
              <w:rPr>
                <w:b w:val="0"/>
                <w:sz w:val="22"/>
                <w:szCs w:val="22"/>
                <w:lang w:val="en-US"/>
              </w:rPr>
            </w:pPr>
            <w:r w:rsidRPr="00F92B73">
              <w:rPr>
                <w:b w:val="0"/>
                <w:sz w:val="22"/>
                <w:szCs w:val="22"/>
                <w:lang w:val="en-US"/>
              </w:rPr>
              <w:t xml:space="preserve">The Company’s founders and management provide the Ethics and Compliance </w:t>
            </w:r>
            <w:r w:rsidRPr="00F92B73">
              <w:rPr>
                <w:b w:val="0"/>
                <w:sz w:val="22"/>
                <w:szCs w:val="22"/>
                <w:lang w:val="en-US"/>
              </w:rPr>
              <w:lastRenderedPageBreak/>
              <w:t>Department with proper material and organizational conditions and resources.</w:t>
            </w:r>
          </w:p>
        </w:tc>
        <w:tc>
          <w:tcPr>
            <w:tcW w:w="4839" w:type="dxa"/>
          </w:tcPr>
          <w:p w14:paraId="35BFE299" w14:textId="77777777" w:rsidR="00AE4375" w:rsidRPr="00F92B73" w:rsidRDefault="00AE4375" w:rsidP="00CE717B">
            <w:pPr>
              <w:pStyle w:val="I"/>
              <w:numPr>
                <w:ilvl w:val="1"/>
                <w:numId w:val="26"/>
              </w:numPr>
              <w:spacing w:before="0"/>
              <w:jc w:val="both"/>
              <w:rPr>
                <w:b w:val="0"/>
                <w:sz w:val="22"/>
                <w:szCs w:val="22"/>
              </w:rPr>
            </w:pPr>
            <w:r w:rsidRPr="00F92B73">
              <w:rPr>
                <w:b w:val="0"/>
                <w:sz w:val="22"/>
                <w:szCs w:val="22"/>
              </w:rPr>
              <w:lastRenderedPageBreak/>
              <w:t xml:space="preserve">Учредители, руководители Компании обеспечивают Отдел Этики и Комплаенс </w:t>
            </w:r>
            <w:r w:rsidRPr="00F92B73">
              <w:rPr>
                <w:b w:val="0"/>
                <w:sz w:val="22"/>
                <w:szCs w:val="22"/>
              </w:rPr>
              <w:lastRenderedPageBreak/>
              <w:t>надлежащими материальными и организационными условиями и ресурсами.</w:t>
            </w:r>
          </w:p>
        </w:tc>
      </w:tr>
      <w:tr w:rsidR="00AE4375" w:rsidRPr="00852101" w14:paraId="1A72FAA3" w14:textId="77777777" w:rsidTr="00A61BDC">
        <w:tc>
          <w:tcPr>
            <w:tcW w:w="4840" w:type="dxa"/>
          </w:tcPr>
          <w:p w14:paraId="437BEEA5" w14:textId="77777777" w:rsidR="00AE4375" w:rsidRPr="0093093E" w:rsidRDefault="00AE4375" w:rsidP="00676056">
            <w:pPr>
              <w:pStyle w:val="I"/>
              <w:numPr>
                <w:ilvl w:val="0"/>
                <w:numId w:val="0"/>
              </w:numPr>
              <w:spacing w:before="0"/>
              <w:ind w:left="720"/>
              <w:rPr>
                <w:b w:val="0"/>
                <w:sz w:val="22"/>
                <w:szCs w:val="22"/>
              </w:rPr>
            </w:pPr>
          </w:p>
        </w:tc>
        <w:tc>
          <w:tcPr>
            <w:tcW w:w="4839" w:type="dxa"/>
          </w:tcPr>
          <w:p w14:paraId="047F15C6" w14:textId="77777777" w:rsidR="00AE4375" w:rsidRPr="00F92B73" w:rsidRDefault="00AE4375" w:rsidP="00676056">
            <w:pPr>
              <w:pStyle w:val="I"/>
              <w:numPr>
                <w:ilvl w:val="0"/>
                <w:numId w:val="0"/>
              </w:numPr>
              <w:spacing w:before="0"/>
              <w:ind w:left="720"/>
              <w:rPr>
                <w:b w:val="0"/>
                <w:sz w:val="22"/>
                <w:szCs w:val="22"/>
              </w:rPr>
            </w:pPr>
          </w:p>
        </w:tc>
      </w:tr>
      <w:tr w:rsidR="00AE4375" w:rsidRPr="00852101" w14:paraId="6A815E04" w14:textId="77777777" w:rsidTr="00A61BDC">
        <w:tc>
          <w:tcPr>
            <w:tcW w:w="4840" w:type="dxa"/>
          </w:tcPr>
          <w:p w14:paraId="48061169" w14:textId="77777777" w:rsidR="00AE4375" w:rsidRPr="00F92B73" w:rsidRDefault="00AE4375" w:rsidP="00AE4375">
            <w:pPr>
              <w:spacing w:after="120"/>
              <w:jc w:val="both"/>
              <w:rPr>
                <w:sz w:val="22"/>
                <w:szCs w:val="22"/>
                <w:lang w:val="ru-RU"/>
              </w:rPr>
            </w:pPr>
          </w:p>
        </w:tc>
        <w:tc>
          <w:tcPr>
            <w:tcW w:w="4839" w:type="dxa"/>
          </w:tcPr>
          <w:p w14:paraId="2BD6CCF3" w14:textId="77777777" w:rsidR="00AE4375" w:rsidRPr="00F92B73" w:rsidRDefault="00AE4375" w:rsidP="00AE4375">
            <w:pPr>
              <w:spacing w:after="120"/>
              <w:jc w:val="both"/>
              <w:rPr>
                <w:sz w:val="22"/>
                <w:szCs w:val="22"/>
                <w:lang w:val="ru-RU"/>
              </w:rPr>
            </w:pPr>
          </w:p>
        </w:tc>
      </w:tr>
      <w:tr w:rsidR="00AE4375" w:rsidRPr="00F92B73" w14:paraId="422CC683" w14:textId="77777777" w:rsidTr="00A61BDC">
        <w:tc>
          <w:tcPr>
            <w:tcW w:w="4840" w:type="dxa"/>
          </w:tcPr>
          <w:p w14:paraId="0000B432" w14:textId="77777777" w:rsidR="00AE4375" w:rsidRPr="00F92B73" w:rsidRDefault="005B4558" w:rsidP="00794DC0">
            <w:pPr>
              <w:pStyle w:val="I"/>
              <w:numPr>
                <w:ilvl w:val="0"/>
                <w:numId w:val="23"/>
              </w:numPr>
              <w:spacing w:before="0"/>
              <w:rPr>
                <w:b w:val="0"/>
                <w:sz w:val="22"/>
                <w:szCs w:val="22"/>
                <w:lang w:val="en-US"/>
              </w:rPr>
            </w:pPr>
            <w:bookmarkStart w:id="25" w:name="_Toc6570224"/>
            <w:r w:rsidRPr="00F92B73">
              <w:rPr>
                <w:sz w:val="22"/>
                <w:szCs w:val="22"/>
                <w:lang w:val="en-US"/>
              </w:rPr>
              <w:t>Raising Awareness</w:t>
            </w:r>
            <w:r w:rsidR="00AE4375" w:rsidRPr="00F92B73">
              <w:rPr>
                <w:sz w:val="22"/>
                <w:szCs w:val="22"/>
                <w:lang w:val="en-US"/>
              </w:rPr>
              <w:t xml:space="preserve"> and training</w:t>
            </w:r>
            <w:bookmarkEnd w:id="25"/>
          </w:p>
        </w:tc>
        <w:tc>
          <w:tcPr>
            <w:tcW w:w="4839" w:type="dxa"/>
          </w:tcPr>
          <w:p w14:paraId="360D957E" w14:textId="77777777" w:rsidR="00AE4375" w:rsidRPr="00F92B73" w:rsidRDefault="00AE4375" w:rsidP="00794DC0">
            <w:pPr>
              <w:pStyle w:val="1"/>
              <w:numPr>
                <w:ilvl w:val="0"/>
                <w:numId w:val="26"/>
              </w:numPr>
              <w:spacing w:before="0" w:after="120"/>
              <w:rPr>
                <w:rFonts w:cs="Times New Roman"/>
                <w:lang w:val="ru-RU"/>
              </w:rPr>
            </w:pPr>
            <w:bookmarkStart w:id="26" w:name="_Toc3940887"/>
            <w:bookmarkStart w:id="27" w:name="_Toc2759204"/>
            <w:bookmarkStart w:id="28" w:name="_Toc6916262"/>
            <w:bookmarkEnd w:id="26"/>
            <w:r w:rsidRPr="00F92B73">
              <w:rPr>
                <w:rFonts w:cs="Times New Roman"/>
                <w:lang w:val="ru-RU"/>
              </w:rPr>
              <w:t>Информирование и обучение</w:t>
            </w:r>
            <w:bookmarkEnd w:id="27"/>
            <w:bookmarkEnd w:id="28"/>
          </w:p>
        </w:tc>
      </w:tr>
      <w:tr w:rsidR="00AE4375" w:rsidRPr="00852101" w14:paraId="547AE2BB" w14:textId="77777777" w:rsidTr="00A61BDC">
        <w:tc>
          <w:tcPr>
            <w:tcW w:w="4840" w:type="dxa"/>
          </w:tcPr>
          <w:p w14:paraId="4AC858A5" w14:textId="77777777" w:rsidR="00AE4375" w:rsidRPr="00F92B73" w:rsidRDefault="00AE4375" w:rsidP="00676056">
            <w:pPr>
              <w:pStyle w:val="I"/>
              <w:numPr>
                <w:ilvl w:val="1"/>
                <w:numId w:val="23"/>
              </w:numPr>
              <w:spacing w:before="0"/>
              <w:jc w:val="both"/>
              <w:rPr>
                <w:b w:val="0"/>
                <w:sz w:val="22"/>
                <w:szCs w:val="22"/>
                <w:lang w:val="en-US"/>
              </w:rPr>
            </w:pPr>
            <w:r w:rsidRPr="00F92B73">
              <w:rPr>
                <w:b w:val="0"/>
                <w:sz w:val="22"/>
                <w:szCs w:val="22"/>
                <w:lang w:val="en-US"/>
              </w:rPr>
              <w:t xml:space="preserve">During </w:t>
            </w:r>
            <w:r w:rsidR="00686410" w:rsidRPr="00F92B73">
              <w:rPr>
                <w:b w:val="0"/>
                <w:sz w:val="22"/>
                <w:szCs w:val="22"/>
                <w:lang w:val="en-US"/>
              </w:rPr>
              <w:t xml:space="preserve">the </w:t>
            </w:r>
            <w:r w:rsidRPr="00F92B73">
              <w:rPr>
                <w:b w:val="0"/>
                <w:sz w:val="22"/>
                <w:szCs w:val="22"/>
                <w:lang w:val="en-US"/>
              </w:rPr>
              <w:t xml:space="preserve">employment, the </w:t>
            </w:r>
            <w:r w:rsidR="00D97BEA" w:rsidRPr="00F92B73">
              <w:rPr>
                <w:b w:val="0"/>
                <w:sz w:val="22"/>
                <w:szCs w:val="22"/>
                <w:lang w:val="en-US"/>
              </w:rPr>
              <w:t>Personnel</w:t>
            </w:r>
            <w:r w:rsidRPr="00F92B73">
              <w:rPr>
                <w:b w:val="0"/>
                <w:sz w:val="22"/>
                <w:szCs w:val="22"/>
                <w:lang w:val="en-US"/>
              </w:rPr>
              <w:t xml:space="preserve"> must adhere to the principle of continuous professional development in the field of preventing and detecting bribery and corruption.</w:t>
            </w:r>
          </w:p>
        </w:tc>
        <w:tc>
          <w:tcPr>
            <w:tcW w:w="4839" w:type="dxa"/>
          </w:tcPr>
          <w:p w14:paraId="02FD8F9B" w14:textId="77777777" w:rsidR="00AE4375" w:rsidRPr="00F92B73" w:rsidRDefault="00AE4375" w:rsidP="00676056">
            <w:pPr>
              <w:pStyle w:val="I"/>
              <w:numPr>
                <w:ilvl w:val="1"/>
                <w:numId w:val="26"/>
              </w:numPr>
              <w:spacing w:before="0"/>
              <w:jc w:val="both"/>
              <w:rPr>
                <w:b w:val="0"/>
                <w:sz w:val="22"/>
                <w:szCs w:val="22"/>
              </w:rPr>
            </w:pPr>
            <w:r w:rsidRPr="00F92B73">
              <w:rPr>
                <w:b w:val="0"/>
                <w:sz w:val="22"/>
                <w:szCs w:val="22"/>
              </w:rPr>
              <w:t>При осуществлении трудовой деятельности Сотрудники должны придерживаться принципа непрерывного повышения квалификации в сфере предотвращения и выявления взяточничества и коррупции.</w:t>
            </w:r>
          </w:p>
        </w:tc>
      </w:tr>
      <w:tr w:rsidR="00AE4375" w:rsidRPr="00852101" w14:paraId="070E4519" w14:textId="77777777" w:rsidTr="00A61BDC">
        <w:tc>
          <w:tcPr>
            <w:tcW w:w="4840" w:type="dxa"/>
          </w:tcPr>
          <w:p w14:paraId="09590D56" w14:textId="316C3B9C" w:rsidR="00AE4375" w:rsidRPr="00F92B73" w:rsidRDefault="00D97BEA" w:rsidP="00676056">
            <w:pPr>
              <w:pStyle w:val="I"/>
              <w:numPr>
                <w:ilvl w:val="1"/>
                <w:numId w:val="23"/>
              </w:numPr>
              <w:spacing w:before="0"/>
              <w:jc w:val="both"/>
              <w:rPr>
                <w:b w:val="0"/>
                <w:sz w:val="22"/>
                <w:szCs w:val="22"/>
                <w:lang w:val="en-US"/>
              </w:rPr>
            </w:pPr>
            <w:r w:rsidRPr="00F92B73">
              <w:rPr>
                <w:b w:val="0"/>
                <w:sz w:val="22"/>
                <w:szCs w:val="22"/>
                <w:lang w:val="en-US"/>
              </w:rPr>
              <w:t>Personnel</w:t>
            </w:r>
            <w:r w:rsidR="00AE4375" w:rsidRPr="00F92B73">
              <w:rPr>
                <w:b w:val="0"/>
                <w:sz w:val="22"/>
                <w:szCs w:val="22"/>
                <w:lang w:val="en-US"/>
              </w:rPr>
              <w:t xml:space="preserve"> should </w:t>
            </w:r>
            <w:r w:rsidR="00686410" w:rsidRPr="00F92B73">
              <w:rPr>
                <w:b w:val="0"/>
                <w:sz w:val="22"/>
                <w:szCs w:val="22"/>
                <w:lang w:val="en-US"/>
              </w:rPr>
              <w:t>get acquainted</w:t>
            </w:r>
            <w:r w:rsidR="00AE4375" w:rsidRPr="00F92B73">
              <w:rPr>
                <w:b w:val="0"/>
                <w:sz w:val="22"/>
                <w:szCs w:val="22"/>
                <w:lang w:val="en-US"/>
              </w:rPr>
              <w:t xml:space="preserve"> to the provisions of Applicable Laws, this Policy and related documents</w:t>
            </w:r>
            <w:r w:rsidR="00F1099A">
              <w:rPr>
                <w:b w:val="0"/>
                <w:sz w:val="22"/>
                <w:szCs w:val="22"/>
                <w:lang w:val="en-US"/>
              </w:rPr>
              <w:t xml:space="preserve"> (Introductory training of Ethics&amp;Compliance Department)</w:t>
            </w:r>
            <w:r w:rsidR="00AE4375" w:rsidRPr="00F92B73">
              <w:rPr>
                <w:b w:val="0"/>
                <w:sz w:val="22"/>
                <w:szCs w:val="22"/>
                <w:lang w:val="en-US"/>
              </w:rPr>
              <w:t xml:space="preserve">. All employment contracts contain provisions obligating the </w:t>
            </w:r>
            <w:r w:rsidRPr="00F92B73">
              <w:rPr>
                <w:b w:val="0"/>
                <w:sz w:val="22"/>
                <w:szCs w:val="22"/>
                <w:lang w:val="en-US"/>
              </w:rPr>
              <w:t>Personnel</w:t>
            </w:r>
            <w:r w:rsidR="00AE4375" w:rsidRPr="00F92B73">
              <w:rPr>
                <w:b w:val="0"/>
                <w:sz w:val="22"/>
                <w:szCs w:val="22"/>
                <w:lang w:val="en-US"/>
              </w:rPr>
              <w:t xml:space="preserve"> to comply with this Policy.</w:t>
            </w:r>
          </w:p>
        </w:tc>
        <w:tc>
          <w:tcPr>
            <w:tcW w:w="4839" w:type="dxa"/>
          </w:tcPr>
          <w:p w14:paraId="386147DA" w14:textId="4E466D13" w:rsidR="00AE4375" w:rsidRPr="00F92B73" w:rsidRDefault="00AE0B1C" w:rsidP="00676056">
            <w:pPr>
              <w:pStyle w:val="I"/>
              <w:numPr>
                <w:ilvl w:val="1"/>
                <w:numId w:val="26"/>
              </w:numPr>
              <w:spacing w:before="0"/>
              <w:jc w:val="both"/>
              <w:rPr>
                <w:b w:val="0"/>
                <w:sz w:val="22"/>
                <w:szCs w:val="22"/>
              </w:rPr>
            </w:pPr>
            <w:r>
              <w:rPr>
                <w:b w:val="0"/>
                <w:sz w:val="22"/>
                <w:szCs w:val="22"/>
              </w:rPr>
              <w:t>С</w:t>
            </w:r>
            <w:r w:rsidR="00AE4375" w:rsidRPr="00F92B73">
              <w:rPr>
                <w:b w:val="0"/>
                <w:sz w:val="22"/>
                <w:szCs w:val="22"/>
              </w:rPr>
              <w:t>отрудники должны пройти вступительное ознакомление с положениями Применимого законодательства, Политикой и связанных с ней документов</w:t>
            </w:r>
            <w:r w:rsidR="00C23036">
              <w:rPr>
                <w:b w:val="0"/>
                <w:sz w:val="22"/>
                <w:szCs w:val="22"/>
              </w:rPr>
              <w:t xml:space="preserve"> (Вводный тренинг Отдела Этики и Комплаенс)</w:t>
            </w:r>
            <w:r w:rsidR="00AE4375" w:rsidRPr="00F92B73">
              <w:rPr>
                <w:b w:val="0"/>
                <w:sz w:val="22"/>
                <w:szCs w:val="22"/>
              </w:rPr>
              <w:t>. Положения об обязательности соблюдения Политики включаются во все трудовые договоры.</w:t>
            </w:r>
          </w:p>
        </w:tc>
      </w:tr>
      <w:tr w:rsidR="00AE4375" w:rsidRPr="00852101" w14:paraId="29E1162C" w14:textId="77777777" w:rsidTr="00A61BDC">
        <w:tc>
          <w:tcPr>
            <w:tcW w:w="4840" w:type="dxa"/>
          </w:tcPr>
          <w:p w14:paraId="497D8DD3" w14:textId="77777777" w:rsidR="00AE4375" w:rsidRPr="00F92B73" w:rsidRDefault="00D97BEA" w:rsidP="00794DC0">
            <w:pPr>
              <w:pStyle w:val="I"/>
              <w:numPr>
                <w:ilvl w:val="1"/>
                <w:numId w:val="23"/>
              </w:numPr>
              <w:spacing w:before="0"/>
              <w:rPr>
                <w:b w:val="0"/>
                <w:sz w:val="22"/>
                <w:szCs w:val="22"/>
                <w:lang w:val="en-US"/>
              </w:rPr>
            </w:pPr>
            <w:r w:rsidRPr="00F92B73">
              <w:rPr>
                <w:b w:val="0"/>
                <w:sz w:val="22"/>
                <w:szCs w:val="22"/>
                <w:lang w:val="en-US"/>
              </w:rPr>
              <w:t>Personnel</w:t>
            </w:r>
            <w:r w:rsidR="00AE4375" w:rsidRPr="00F92B73">
              <w:rPr>
                <w:b w:val="0"/>
                <w:sz w:val="22"/>
                <w:szCs w:val="22"/>
                <w:lang w:val="en-US"/>
              </w:rPr>
              <w:t xml:space="preserve"> must read the text of this Policy that is publicly available on the Company’s website.</w:t>
            </w:r>
          </w:p>
        </w:tc>
        <w:tc>
          <w:tcPr>
            <w:tcW w:w="4839" w:type="dxa"/>
          </w:tcPr>
          <w:p w14:paraId="70B6A4E7" w14:textId="77777777" w:rsidR="00AE4375" w:rsidRPr="00F92B73" w:rsidRDefault="00AE4375" w:rsidP="00676056">
            <w:pPr>
              <w:pStyle w:val="I"/>
              <w:numPr>
                <w:ilvl w:val="1"/>
                <w:numId w:val="26"/>
              </w:numPr>
              <w:spacing w:before="0"/>
              <w:jc w:val="both"/>
              <w:rPr>
                <w:b w:val="0"/>
                <w:sz w:val="22"/>
                <w:szCs w:val="22"/>
              </w:rPr>
            </w:pPr>
            <w:r w:rsidRPr="00F92B73">
              <w:rPr>
                <w:b w:val="0"/>
                <w:sz w:val="22"/>
                <w:szCs w:val="22"/>
              </w:rPr>
              <w:t>Каждый Сотрудник обязан ознакомиться с текстом настоящей Политики, которая находится в открытом доступе на сайте Компании.</w:t>
            </w:r>
          </w:p>
        </w:tc>
      </w:tr>
      <w:tr w:rsidR="00AE4375" w:rsidRPr="00852101" w14:paraId="68A4665A" w14:textId="77777777" w:rsidTr="00A61BDC">
        <w:tc>
          <w:tcPr>
            <w:tcW w:w="4840" w:type="dxa"/>
          </w:tcPr>
          <w:p w14:paraId="3B1C7153" w14:textId="77777777" w:rsidR="00AE4375" w:rsidRPr="00F92B73" w:rsidRDefault="00AE4375" w:rsidP="00676056">
            <w:pPr>
              <w:pStyle w:val="I"/>
              <w:numPr>
                <w:ilvl w:val="1"/>
                <w:numId w:val="23"/>
              </w:numPr>
              <w:spacing w:before="0"/>
              <w:jc w:val="both"/>
              <w:rPr>
                <w:b w:val="0"/>
                <w:sz w:val="22"/>
                <w:szCs w:val="22"/>
                <w:lang w:val="en-US"/>
              </w:rPr>
            </w:pPr>
            <w:r w:rsidRPr="00F92B73">
              <w:rPr>
                <w:b w:val="0"/>
                <w:sz w:val="22"/>
                <w:szCs w:val="22"/>
                <w:lang w:val="en-US"/>
              </w:rPr>
              <w:t xml:space="preserve">The Ethics and Compliance Department regularly plans a schedule of trainings and educational events for all the Company’s </w:t>
            </w:r>
            <w:r w:rsidR="00D97BEA" w:rsidRPr="00F92B73">
              <w:rPr>
                <w:b w:val="0"/>
                <w:sz w:val="22"/>
                <w:szCs w:val="22"/>
                <w:lang w:val="en-US"/>
              </w:rPr>
              <w:t>Personnel</w:t>
            </w:r>
            <w:r w:rsidRPr="00F92B73">
              <w:rPr>
                <w:b w:val="0"/>
                <w:sz w:val="22"/>
                <w:szCs w:val="22"/>
                <w:lang w:val="en-US"/>
              </w:rPr>
              <w:t xml:space="preserve"> to give them basic and special (where necessary) knowledge of anti-corruption laws and this Policy and foster an anti-corruption culture and zero tolerance for corruption.</w:t>
            </w:r>
          </w:p>
        </w:tc>
        <w:tc>
          <w:tcPr>
            <w:tcW w:w="4839" w:type="dxa"/>
          </w:tcPr>
          <w:p w14:paraId="4D3440BD" w14:textId="77777777" w:rsidR="00AE4375" w:rsidRPr="00F92B73" w:rsidRDefault="00AE4375" w:rsidP="00676056">
            <w:pPr>
              <w:pStyle w:val="I"/>
              <w:numPr>
                <w:ilvl w:val="1"/>
                <w:numId w:val="26"/>
              </w:numPr>
              <w:spacing w:before="0"/>
              <w:jc w:val="both"/>
              <w:rPr>
                <w:b w:val="0"/>
                <w:sz w:val="22"/>
                <w:szCs w:val="22"/>
              </w:rPr>
            </w:pPr>
            <w:r w:rsidRPr="00F92B73">
              <w:rPr>
                <w:b w:val="0"/>
                <w:sz w:val="22"/>
                <w:szCs w:val="22"/>
              </w:rPr>
              <w:t>Отдел Этики и Комплаенс на регулярной основе составляет план-график проведения тренингов и обучающих мероприятий для всех Сотрудников Компании с целью предоставления им базовых и специальных (где это необходимо) знаний по вопросам антикоррупционного законодательства, настоящей Политики, а также формирования антикоррупционной культуры, нетерпимости к коррупции.</w:t>
            </w:r>
          </w:p>
        </w:tc>
      </w:tr>
      <w:tr w:rsidR="00AE4375" w:rsidRPr="00852101" w14:paraId="3535A979" w14:textId="77777777" w:rsidTr="00A61BDC">
        <w:tc>
          <w:tcPr>
            <w:tcW w:w="4840" w:type="dxa"/>
          </w:tcPr>
          <w:p w14:paraId="05F786C8" w14:textId="77777777" w:rsidR="00AE4375" w:rsidRPr="00F92B73" w:rsidRDefault="00AE4375" w:rsidP="00676056">
            <w:pPr>
              <w:pStyle w:val="I"/>
              <w:numPr>
                <w:ilvl w:val="1"/>
                <w:numId w:val="23"/>
              </w:numPr>
              <w:spacing w:before="0"/>
              <w:jc w:val="both"/>
              <w:rPr>
                <w:b w:val="0"/>
                <w:sz w:val="22"/>
                <w:szCs w:val="22"/>
                <w:lang w:val="en-US"/>
              </w:rPr>
            </w:pPr>
            <w:r w:rsidRPr="00F92B73">
              <w:rPr>
                <w:b w:val="0"/>
                <w:sz w:val="22"/>
                <w:szCs w:val="22"/>
                <w:lang w:val="en-US"/>
              </w:rPr>
              <w:t>The Company may hold trainings and educational events related to prevention and detection of bribery and corruption for Business Partners.</w:t>
            </w:r>
          </w:p>
        </w:tc>
        <w:tc>
          <w:tcPr>
            <w:tcW w:w="4839" w:type="dxa"/>
          </w:tcPr>
          <w:p w14:paraId="03FA5258" w14:textId="77777777" w:rsidR="00AE4375" w:rsidRPr="00F92B73" w:rsidRDefault="00AE4375" w:rsidP="00676056">
            <w:pPr>
              <w:pStyle w:val="I"/>
              <w:numPr>
                <w:ilvl w:val="1"/>
                <w:numId w:val="26"/>
              </w:numPr>
              <w:spacing w:before="0"/>
              <w:jc w:val="both"/>
              <w:rPr>
                <w:b w:val="0"/>
                <w:sz w:val="22"/>
                <w:szCs w:val="22"/>
              </w:rPr>
            </w:pPr>
            <w:r w:rsidRPr="00F92B73">
              <w:rPr>
                <w:b w:val="0"/>
                <w:sz w:val="22"/>
                <w:szCs w:val="22"/>
              </w:rPr>
              <w:t>Компания может проводить тренинги и обучающие мероприятия в сфере предотвращения и выявления взяточничества и коррупции для Контрагентов.</w:t>
            </w:r>
          </w:p>
        </w:tc>
      </w:tr>
      <w:tr w:rsidR="00AE4375" w:rsidRPr="00852101" w14:paraId="152B9C9E" w14:textId="77777777" w:rsidTr="00A61BDC">
        <w:tc>
          <w:tcPr>
            <w:tcW w:w="4840" w:type="dxa"/>
          </w:tcPr>
          <w:p w14:paraId="66B366F0" w14:textId="77777777" w:rsidR="00AE4375" w:rsidRPr="00F92B73" w:rsidRDefault="00AE4375" w:rsidP="00676056">
            <w:pPr>
              <w:pStyle w:val="I"/>
              <w:numPr>
                <w:ilvl w:val="1"/>
                <w:numId w:val="23"/>
              </w:numPr>
              <w:spacing w:before="0"/>
              <w:jc w:val="both"/>
              <w:rPr>
                <w:b w:val="0"/>
                <w:sz w:val="22"/>
                <w:szCs w:val="22"/>
                <w:lang w:val="en-US"/>
              </w:rPr>
            </w:pPr>
            <w:r w:rsidRPr="00F92B73">
              <w:rPr>
                <w:b w:val="0"/>
                <w:sz w:val="22"/>
                <w:szCs w:val="22"/>
                <w:lang w:val="en-US"/>
              </w:rPr>
              <w:t xml:space="preserve">If the </w:t>
            </w:r>
            <w:r w:rsidR="00D97BEA" w:rsidRPr="00F92B73">
              <w:rPr>
                <w:b w:val="0"/>
                <w:sz w:val="22"/>
                <w:szCs w:val="22"/>
                <w:lang w:val="en-US"/>
              </w:rPr>
              <w:t>Personnel</w:t>
            </w:r>
            <w:r w:rsidRPr="00F92B73">
              <w:rPr>
                <w:b w:val="0"/>
                <w:sz w:val="22"/>
                <w:szCs w:val="22"/>
                <w:lang w:val="en-US"/>
              </w:rPr>
              <w:t xml:space="preserve"> have any questions about the application of and compliance with this Policy or any other questions related to compliance with Applicable Laws, they may consult the Ethics and Compliance Department:</w:t>
            </w:r>
          </w:p>
          <w:p w14:paraId="0B80F92E" w14:textId="77777777" w:rsidR="00AE4375" w:rsidRPr="00F92B73" w:rsidRDefault="00AE4375" w:rsidP="00676056">
            <w:pPr>
              <w:pStyle w:val="I"/>
              <w:numPr>
                <w:ilvl w:val="1"/>
                <w:numId w:val="27"/>
              </w:numPr>
              <w:spacing w:before="0"/>
              <w:jc w:val="both"/>
              <w:rPr>
                <w:b w:val="0"/>
                <w:sz w:val="22"/>
                <w:szCs w:val="22"/>
                <w:lang w:val="en-US"/>
              </w:rPr>
            </w:pPr>
            <w:r w:rsidRPr="00F92B73">
              <w:rPr>
                <w:b w:val="0"/>
                <w:sz w:val="22"/>
                <w:szCs w:val="22"/>
                <w:lang w:val="en-US"/>
              </w:rPr>
              <w:lastRenderedPageBreak/>
              <w:t xml:space="preserve">by e-mail </w:t>
            </w:r>
            <w:hyperlink r:id="rId10" w:history="1">
              <w:r w:rsidRPr="00F92B73">
                <w:rPr>
                  <w:b w:val="0"/>
                  <w:sz w:val="22"/>
                  <w:szCs w:val="22"/>
                  <w:lang w:val="en-US"/>
                </w:rPr>
                <w:t>Compliance.Russia@astellas.com</w:t>
              </w:r>
            </w:hyperlink>
            <w:r w:rsidRPr="00F92B73">
              <w:rPr>
                <w:b w:val="0"/>
                <w:sz w:val="22"/>
                <w:szCs w:val="22"/>
                <w:lang w:val="en-US"/>
              </w:rPr>
              <w:t>;</w:t>
            </w:r>
          </w:p>
          <w:p w14:paraId="6DE41414" w14:textId="77777777" w:rsidR="00AE4375" w:rsidRPr="00F92B73" w:rsidRDefault="00AE4375" w:rsidP="00676056">
            <w:pPr>
              <w:pStyle w:val="I"/>
              <w:numPr>
                <w:ilvl w:val="1"/>
                <w:numId w:val="27"/>
              </w:numPr>
              <w:tabs>
                <w:tab w:val="left" w:pos="1147"/>
              </w:tabs>
              <w:spacing w:before="0"/>
              <w:jc w:val="both"/>
              <w:rPr>
                <w:b w:val="0"/>
                <w:sz w:val="22"/>
                <w:szCs w:val="22"/>
                <w:lang w:val="en-US"/>
              </w:rPr>
            </w:pPr>
            <w:r w:rsidRPr="00F92B73">
              <w:rPr>
                <w:b w:val="0"/>
                <w:sz w:val="22"/>
                <w:szCs w:val="22"/>
                <w:lang w:val="en-US"/>
              </w:rPr>
              <w:t>by phone or in person during the Company’s working hours.</w:t>
            </w:r>
          </w:p>
        </w:tc>
        <w:tc>
          <w:tcPr>
            <w:tcW w:w="4839" w:type="dxa"/>
          </w:tcPr>
          <w:p w14:paraId="61E33036" w14:textId="77777777" w:rsidR="00AE4375" w:rsidRPr="00F92B73" w:rsidRDefault="00AE4375" w:rsidP="00676056">
            <w:pPr>
              <w:pStyle w:val="I"/>
              <w:numPr>
                <w:ilvl w:val="1"/>
                <w:numId w:val="26"/>
              </w:numPr>
              <w:spacing w:before="0"/>
              <w:jc w:val="both"/>
              <w:rPr>
                <w:b w:val="0"/>
                <w:sz w:val="22"/>
                <w:szCs w:val="22"/>
              </w:rPr>
            </w:pPr>
            <w:r w:rsidRPr="00F92B73">
              <w:rPr>
                <w:b w:val="0"/>
                <w:sz w:val="22"/>
                <w:szCs w:val="22"/>
              </w:rPr>
              <w:lastRenderedPageBreak/>
              <w:t xml:space="preserve">В случае возникновения вопросов по применению и соблюдению данной Политики, а также иных вопросов, связанных с соблюдением Применимого законодательства, Сотрудники могут обращаться за консультацией в Отдел </w:t>
            </w:r>
            <w:r w:rsidRPr="00F92B73">
              <w:rPr>
                <w:b w:val="0"/>
                <w:sz w:val="22"/>
                <w:szCs w:val="22"/>
              </w:rPr>
              <w:lastRenderedPageBreak/>
              <w:t>Этики и Комплаенс:</w:t>
            </w:r>
          </w:p>
          <w:p w14:paraId="63BD65A6" w14:textId="77777777" w:rsidR="00AE4375" w:rsidRPr="00F92B73" w:rsidRDefault="00AE4375" w:rsidP="00676056">
            <w:pPr>
              <w:pStyle w:val="I"/>
              <w:numPr>
                <w:ilvl w:val="1"/>
                <w:numId w:val="11"/>
              </w:numPr>
              <w:spacing w:before="0"/>
              <w:ind w:left="1152"/>
              <w:jc w:val="both"/>
              <w:rPr>
                <w:b w:val="0"/>
                <w:sz w:val="22"/>
                <w:szCs w:val="22"/>
              </w:rPr>
            </w:pPr>
            <w:r w:rsidRPr="00F92B73">
              <w:rPr>
                <w:b w:val="0"/>
                <w:sz w:val="22"/>
                <w:szCs w:val="22"/>
              </w:rPr>
              <w:t xml:space="preserve">по электронной почте </w:t>
            </w:r>
            <w:hyperlink r:id="rId11" w:history="1">
              <w:r w:rsidRPr="00F92B73">
                <w:rPr>
                  <w:b w:val="0"/>
                  <w:i/>
                  <w:sz w:val="22"/>
                  <w:szCs w:val="22"/>
                </w:rPr>
                <w:t>Compliance.Russia@astellas.com</w:t>
              </w:r>
            </w:hyperlink>
            <w:r w:rsidRPr="00F92B73">
              <w:rPr>
                <w:b w:val="0"/>
                <w:i/>
                <w:sz w:val="22"/>
                <w:szCs w:val="22"/>
              </w:rPr>
              <w:t>;</w:t>
            </w:r>
          </w:p>
          <w:p w14:paraId="73F18FEE" w14:textId="77777777" w:rsidR="00AE4375" w:rsidRPr="00F92B73" w:rsidRDefault="00AE4375" w:rsidP="00676056">
            <w:pPr>
              <w:pStyle w:val="I"/>
              <w:numPr>
                <w:ilvl w:val="1"/>
                <w:numId w:val="11"/>
              </w:numPr>
              <w:spacing w:before="0"/>
              <w:ind w:left="1152"/>
              <w:jc w:val="both"/>
              <w:rPr>
                <w:b w:val="0"/>
                <w:sz w:val="22"/>
                <w:szCs w:val="22"/>
              </w:rPr>
            </w:pPr>
            <w:r w:rsidRPr="00F92B73">
              <w:rPr>
                <w:b w:val="0"/>
                <w:sz w:val="22"/>
                <w:szCs w:val="22"/>
              </w:rPr>
              <w:t>по телефону или очно в течение рабочего времени в соответствии с режимом работы Компании.</w:t>
            </w:r>
          </w:p>
        </w:tc>
      </w:tr>
      <w:tr w:rsidR="00AE4375" w:rsidRPr="00852101" w14:paraId="7E6C26F8" w14:textId="77777777" w:rsidTr="00A61BDC">
        <w:tc>
          <w:tcPr>
            <w:tcW w:w="4840" w:type="dxa"/>
          </w:tcPr>
          <w:p w14:paraId="45241651" w14:textId="77777777" w:rsidR="00AE4375" w:rsidRPr="00F92B73" w:rsidRDefault="00AE4375" w:rsidP="00AE4375">
            <w:pPr>
              <w:pStyle w:val="a3"/>
              <w:spacing w:after="120" w:line="240" w:lineRule="auto"/>
              <w:ind w:left="637"/>
              <w:contextualSpacing w:val="0"/>
              <w:jc w:val="both"/>
              <w:rPr>
                <w:rFonts w:ascii="Times New Roman" w:hAnsi="Times New Roman"/>
                <w:lang w:val="ru-RU"/>
              </w:rPr>
            </w:pPr>
          </w:p>
        </w:tc>
        <w:tc>
          <w:tcPr>
            <w:tcW w:w="4839" w:type="dxa"/>
          </w:tcPr>
          <w:p w14:paraId="1478EEC1" w14:textId="77777777" w:rsidR="00AE4375" w:rsidRPr="00F92B73" w:rsidRDefault="00AE4375" w:rsidP="00AE4375">
            <w:pPr>
              <w:pStyle w:val="a3"/>
              <w:spacing w:after="120" w:line="240" w:lineRule="auto"/>
              <w:ind w:left="637"/>
              <w:contextualSpacing w:val="0"/>
              <w:jc w:val="both"/>
              <w:rPr>
                <w:rFonts w:ascii="Times New Roman" w:hAnsi="Times New Roman"/>
                <w:lang w:val="ru-RU"/>
              </w:rPr>
            </w:pPr>
          </w:p>
        </w:tc>
      </w:tr>
      <w:tr w:rsidR="00AE4375" w:rsidRPr="00F92B73" w14:paraId="1BCB0E56" w14:textId="77777777" w:rsidTr="00A61BDC">
        <w:tc>
          <w:tcPr>
            <w:tcW w:w="4840" w:type="dxa"/>
          </w:tcPr>
          <w:p w14:paraId="161FF587" w14:textId="77777777" w:rsidR="00AE4375" w:rsidRPr="00F92B73" w:rsidRDefault="00AE4375" w:rsidP="00794DC0">
            <w:pPr>
              <w:pStyle w:val="I"/>
              <w:numPr>
                <w:ilvl w:val="0"/>
                <w:numId w:val="23"/>
              </w:numPr>
              <w:spacing w:before="0"/>
              <w:rPr>
                <w:b w:val="0"/>
                <w:sz w:val="22"/>
                <w:szCs w:val="22"/>
                <w:lang w:val="en-US"/>
              </w:rPr>
            </w:pPr>
            <w:bookmarkStart w:id="29" w:name="_Toc6570225"/>
            <w:r w:rsidRPr="00F92B73">
              <w:rPr>
                <w:sz w:val="22"/>
                <w:szCs w:val="22"/>
                <w:lang w:val="en-US"/>
              </w:rPr>
              <w:t>Reporting violations</w:t>
            </w:r>
            <w:bookmarkEnd w:id="29"/>
            <w:r w:rsidRPr="00F92B73">
              <w:rPr>
                <w:sz w:val="22"/>
                <w:szCs w:val="22"/>
                <w:lang w:val="en-US"/>
              </w:rPr>
              <w:t xml:space="preserve"> </w:t>
            </w:r>
          </w:p>
        </w:tc>
        <w:tc>
          <w:tcPr>
            <w:tcW w:w="4839" w:type="dxa"/>
          </w:tcPr>
          <w:p w14:paraId="631AF237" w14:textId="77777777" w:rsidR="00AE4375" w:rsidRPr="00F92B73" w:rsidRDefault="00AE4375" w:rsidP="00794DC0">
            <w:pPr>
              <w:pStyle w:val="1"/>
              <w:numPr>
                <w:ilvl w:val="0"/>
                <w:numId w:val="26"/>
              </w:numPr>
              <w:spacing w:before="0" w:after="120"/>
              <w:rPr>
                <w:rFonts w:cs="Times New Roman"/>
                <w:lang w:val="ru-RU"/>
              </w:rPr>
            </w:pPr>
            <w:bookmarkStart w:id="30" w:name="_Toc2759205"/>
            <w:bookmarkStart w:id="31" w:name="_Toc6916263"/>
            <w:r w:rsidRPr="00F92B73">
              <w:rPr>
                <w:rFonts w:cs="Times New Roman"/>
                <w:lang w:val="ru-RU"/>
              </w:rPr>
              <w:t>Сообщения о нарушениях</w:t>
            </w:r>
            <w:bookmarkEnd w:id="30"/>
            <w:bookmarkEnd w:id="31"/>
            <w:r w:rsidRPr="00F92B73">
              <w:rPr>
                <w:rFonts w:cs="Times New Roman"/>
                <w:lang w:val="ru-RU"/>
              </w:rPr>
              <w:t xml:space="preserve"> </w:t>
            </w:r>
          </w:p>
        </w:tc>
      </w:tr>
      <w:tr w:rsidR="00AE4375" w:rsidRPr="00852101" w14:paraId="796EA68F" w14:textId="77777777" w:rsidTr="00A61BDC">
        <w:tc>
          <w:tcPr>
            <w:tcW w:w="4840" w:type="dxa"/>
          </w:tcPr>
          <w:p w14:paraId="57F1B15D" w14:textId="77777777" w:rsidR="00AE4375" w:rsidRPr="00F92B73" w:rsidRDefault="00AE4375" w:rsidP="00676056">
            <w:pPr>
              <w:pStyle w:val="I"/>
              <w:numPr>
                <w:ilvl w:val="1"/>
                <w:numId w:val="23"/>
              </w:numPr>
              <w:spacing w:before="0"/>
              <w:jc w:val="both"/>
              <w:rPr>
                <w:b w:val="0"/>
                <w:sz w:val="22"/>
                <w:szCs w:val="22"/>
                <w:lang w:val="en-US"/>
              </w:rPr>
            </w:pPr>
            <w:r w:rsidRPr="00F92B73">
              <w:rPr>
                <w:b w:val="0"/>
                <w:sz w:val="22"/>
                <w:szCs w:val="22"/>
                <w:lang w:val="en-US"/>
              </w:rPr>
              <w:t xml:space="preserve">If an </w:t>
            </w:r>
            <w:r w:rsidR="00D97BEA" w:rsidRPr="00F92B73">
              <w:rPr>
                <w:b w:val="0"/>
                <w:sz w:val="22"/>
                <w:szCs w:val="22"/>
                <w:lang w:val="en-US"/>
              </w:rPr>
              <w:t>Personnel</w:t>
            </w:r>
            <w:r w:rsidRPr="00F92B73">
              <w:rPr>
                <w:b w:val="0"/>
                <w:sz w:val="22"/>
                <w:szCs w:val="22"/>
                <w:lang w:val="en-US"/>
              </w:rPr>
              <w:t xml:space="preserve"> becomes aware of a possible violation of this Policy, any instances of bribery or corruption or has doubts about the ethics and legitimacy of any actions or </w:t>
            </w:r>
            <w:r w:rsidR="00686410" w:rsidRPr="00F92B73">
              <w:rPr>
                <w:b w:val="0"/>
                <w:sz w:val="22"/>
                <w:szCs w:val="22"/>
                <w:lang w:val="en-US"/>
              </w:rPr>
              <w:t xml:space="preserve">omission to act </w:t>
            </w:r>
            <w:r w:rsidRPr="00F92B73">
              <w:rPr>
                <w:b w:val="0"/>
                <w:sz w:val="22"/>
                <w:szCs w:val="22"/>
                <w:lang w:val="en-US"/>
              </w:rPr>
              <w:t xml:space="preserve">with respect to himself/herself, other </w:t>
            </w:r>
            <w:r w:rsidR="00D97BEA" w:rsidRPr="00F92B73">
              <w:rPr>
                <w:b w:val="0"/>
                <w:sz w:val="22"/>
                <w:szCs w:val="22"/>
                <w:lang w:val="en-US"/>
              </w:rPr>
              <w:t>Personnel</w:t>
            </w:r>
            <w:r w:rsidRPr="00F92B73">
              <w:rPr>
                <w:b w:val="0"/>
                <w:sz w:val="22"/>
                <w:szCs w:val="22"/>
                <w:lang w:val="en-US"/>
              </w:rPr>
              <w:t xml:space="preserve">, Business Partners or other persons dealing with the Company, </w:t>
            </w:r>
            <w:r w:rsidR="00D97BEA" w:rsidRPr="00F92B73">
              <w:rPr>
                <w:b w:val="0"/>
                <w:sz w:val="22"/>
                <w:szCs w:val="22"/>
                <w:lang w:val="en-US"/>
              </w:rPr>
              <w:t>Personnel</w:t>
            </w:r>
            <w:r w:rsidRPr="00F92B73">
              <w:rPr>
                <w:b w:val="0"/>
                <w:sz w:val="22"/>
                <w:szCs w:val="22"/>
                <w:lang w:val="en-US"/>
              </w:rPr>
              <w:t xml:space="preserve"> should report this fact by one of the following means: </w:t>
            </w:r>
          </w:p>
        </w:tc>
        <w:tc>
          <w:tcPr>
            <w:tcW w:w="4839" w:type="dxa"/>
          </w:tcPr>
          <w:p w14:paraId="6E2E187F" w14:textId="77777777" w:rsidR="00AE4375" w:rsidRPr="00F92B73" w:rsidRDefault="00AE4375" w:rsidP="00676056">
            <w:pPr>
              <w:pStyle w:val="I"/>
              <w:numPr>
                <w:ilvl w:val="1"/>
                <w:numId w:val="26"/>
              </w:numPr>
              <w:spacing w:before="0"/>
              <w:jc w:val="both"/>
              <w:rPr>
                <w:b w:val="0"/>
                <w:sz w:val="22"/>
                <w:szCs w:val="22"/>
              </w:rPr>
            </w:pPr>
            <w:r w:rsidRPr="00F92B73">
              <w:rPr>
                <w:b w:val="0"/>
                <w:sz w:val="22"/>
                <w:szCs w:val="22"/>
              </w:rPr>
              <w:t xml:space="preserve">Если Сотрудник обладает информацией о возможном нарушении настоящей Политики, случаях взяточничества и коррупции либо сомневается в этичности и правомерности действий, бездействия в отношении себя, других Сотрудников, Контрагентов или иных лиц, взаимодействующих с Компанией, такой Сотрудник должен сообщить об этом факте одним из следующих способов: </w:t>
            </w:r>
          </w:p>
        </w:tc>
      </w:tr>
      <w:tr w:rsidR="00AE4375" w:rsidRPr="00F92B73" w14:paraId="570D794F" w14:textId="77777777" w:rsidTr="00A61BDC">
        <w:tc>
          <w:tcPr>
            <w:tcW w:w="4840" w:type="dxa"/>
          </w:tcPr>
          <w:p w14:paraId="24F8C7D8" w14:textId="77777777" w:rsidR="00AE4375" w:rsidRPr="00F92B73" w:rsidRDefault="00AE4375" w:rsidP="00676056">
            <w:pPr>
              <w:pStyle w:val="a3"/>
              <w:numPr>
                <w:ilvl w:val="0"/>
                <w:numId w:val="9"/>
              </w:numPr>
              <w:spacing w:after="120" w:line="240" w:lineRule="auto"/>
              <w:ind w:left="1057"/>
              <w:contextualSpacing w:val="0"/>
              <w:jc w:val="both"/>
              <w:rPr>
                <w:rFonts w:ascii="Times New Roman" w:hAnsi="Times New Roman"/>
                <w:lang w:val="en-US"/>
              </w:rPr>
            </w:pPr>
            <w:r w:rsidRPr="00F92B73">
              <w:rPr>
                <w:rFonts w:ascii="Times New Roman" w:hAnsi="Times New Roman"/>
                <w:lang w:val="en-US"/>
              </w:rPr>
              <w:t xml:space="preserve">to the </w:t>
            </w:r>
            <w:r w:rsidR="00D97BEA" w:rsidRPr="00F92B73">
              <w:rPr>
                <w:rFonts w:ascii="Times New Roman" w:hAnsi="Times New Roman"/>
                <w:lang w:val="en-US"/>
              </w:rPr>
              <w:t>Personnel</w:t>
            </w:r>
            <w:r w:rsidRPr="00F92B73">
              <w:rPr>
                <w:rFonts w:ascii="Times New Roman" w:hAnsi="Times New Roman"/>
                <w:lang w:val="en-US"/>
              </w:rPr>
              <w:t>’s line manager;</w:t>
            </w:r>
          </w:p>
        </w:tc>
        <w:tc>
          <w:tcPr>
            <w:tcW w:w="4839" w:type="dxa"/>
          </w:tcPr>
          <w:p w14:paraId="771761BD" w14:textId="77777777" w:rsidR="00AE4375" w:rsidRPr="00F92B73" w:rsidRDefault="00AE4375" w:rsidP="00676056">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непосредственному руководителю;</w:t>
            </w:r>
          </w:p>
        </w:tc>
      </w:tr>
      <w:tr w:rsidR="00AE4375" w:rsidRPr="00852101" w14:paraId="0CCF39AB" w14:textId="77777777" w:rsidTr="00A61BDC">
        <w:tc>
          <w:tcPr>
            <w:tcW w:w="4840" w:type="dxa"/>
          </w:tcPr>
          <w:p w14:paraId="3AF3AA09" w14:textId="77777777" w:rsidR="00AE4375" w:rsidRPr="00F92B73" w:rsidRDefault="00AE4375" w:rsidP="00676056">
            <w:pPr>
              <w:pStyle w:val="a3"/>
              <w:numPr>
                <w:ilvl w:val="0"/>
                <w:numId w:val="20"/>
              </w:numPr>
              <w:spacing w:after="120" w:line="240" w:lineRule="auto"/>
              <w:ind w:left="1057"/>
              <w:contextualSpacing w:val="0"/>
              <w:jc w:val="both"/>
              <w:rPr>
                <w:rFonts w:ascii="Times New Roman" w:hAnsi="Times New Roman"/>
                <w:lang w:val="en-US"/>
              </w:rPr>
            </w:pPr>
            <w:r w:rsidRPr="00F92B73">
              <w:rPr>
                <w:rFonts w:ascii="Times New Roman" w:hAnsi="Times New Roman"/>
                <w:lang w:val="en-US"/>
              </w:rPr>
              <w:t xml:space="preserve">to the Ethics and Compliance Department employees in Moscow in person; </w:t>
            </w:r>
          </w:p>
        </w:tc>
        <w:tc>
          <w:tcPr>
            <w:tcW w:w="4839" w:type="dxa"/>
          </w:tcPr>
          <w:p w14:paraId="30CEE90C" w14:textId="77777777" w:rsidR="00AE4375" w:rsidRPr="00F92B73" w:rsidRDefault="00AE4375" w:rsidP="00676056">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лично сотрудникам Отдела Этики и Комплаенс в г. Москва;</w:t>
            </w:r>
          </w:p>
        </w:tc>
      </w:tr>
      <w:tr w:rsidR="00AE4375" w:rsidRPr="00852101" w14:paraId="64413C26" w14:textId="77777777" w:rsidTr="00A61BDC">
        <w:tc>
          <w:tcPr>
            <w:tcW w:w="4840" w:type="dxa"/>
          </w:tcPr>
          <w:p w14:paraId="04E41377" w14:textId="77777777" w:rsidR="00AE4375" w:rsidRPr="00F92B73" w:rsidRDefault="00AE4375" w:rsidP="00676056">
            <w:pPr>
              <w:pStyle w:val="a3"/>
              <w:numPr>
                <w:ilvl w:val="0"/>
                <w:numId w:val="20"/>
              </w:numPr>
              <w:spacing w:after="120" w:line="240" w:lineRule="auto"/>
              <w:ind w:left="1057"/>
              <w:contextualSpacing w:val="0"/>
              <w:jc w:val="both"/>
              <w:rPr>
                <w:rFonts w:ascii="Times New Roman" w:hAnsi="Times New Roman"/>
                <w:lang w:val="en-US"/>
              </w:rPr>
            </w:pPr>
            <w:r w:rsidRPr="00F92B73">
              <w:rPr>
                <w:rFonts w:ascii="Times New Roman" w:hAnsi="Times New Roman"/>
                <w:lang w:val="en-US"/>
              </w:rPr>
              <w:t xml:space="preserve">to the e-mail address </w:t>
            </w:r>
            <w:hyperlink r:id="rId12" w:history="1">
              <w:r w:rsidRPr="00F92B73">
                <w:rPr>
                  <w:rFonts w:ascii="Times New Roman" w:hAnsi="Times New Roman"/>
                  <w:i/>
                  <w:color w:val="000000"/>
                  <w:lang w:val="en-US"/>
                </w:rPr>
                <w:t>Compliance.Russia@astellas.com</w:t>
              </w:r>
            </w:hyperlink>
            <w:r w:rsidRPr="00F92B73">
              <w:rPr>
                <w:rFonts w:ascii="Times New Roman" w:hAnsi="Times New Roman"/>
                <w:lang w:val="en-US"/>
              </w:rPr>
              <w:t>;</w:t>
            </w:r>
          </w:p>
        </w:tc>
        <w:tc>
          <w:tcPr>
            <w:tcW w:w="4839" w:type="dxa"/>
          </w:tcPr>
          <w:p w14:paraId="3CCB7481" w14:textId="77777777" w:rsidR="00AE4375" w:rsidRPr="00F92B73" w:rsidRDefault="00AE4375" w:rsidP="00676056">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 xml:space="preserve">путем сообщения на адрес </w:t>
            </w:r>
            <w:hyperlink r:id="rId13" w:history="1">
              <w:r w:rsidRPr="00F92B73">
                <w:rPr>
                  <w:rFonts w:ascii="Times New Roman" w:hAnsi="Times New Roman"/>
                  <w:i/>
                  <w:color w:val="000000"/>
                  <w:lang w:val="ru-RU"/>
                </w:rPr>
                <w:t>Compliance.Russia@astellas.com</w:t>
              </w:r>
            </w:hyperlink>
            <w:r w:rsidRPr="00F92B73">
              <w:rPr>
                <w:rFonts w:ascii="Times New Roman" w:hAnsi="Times New Roman"/>
                <w:lang w:val="ru-RU"/>
              </w:rPr>
              <w:t>;</w:t>
            </w:r>
          </w:p>
        </w:tc>
      </w:tr>
      <w:tr w:rsidR="00AE4375" w:rsidRPr="00852101" w14:paraId="0DB22C16" w14:textId="77777777" w:rsidTr="00A61BDC">
        <w:tc>
          <w:tcPr>
            <w:tcW w:w="4840" w:type="dxa"/>
          </w:tcPr>
          <w:p w14:paraId="35AD5BFE" w14:textId="77777777" w:rsidR="00AE4375" w:rsidRPr="00F92B73" w:rsidRDefault="00AE4375" w:rsidP="00676056">
            <w:pPr>
              <w:pStyle w:val="a3"/>
              <w:numPr>
                <w:ilvl w:val="0"/>
                <w:numId w:val="20"/>
              </w:numPr>
              <w:spacing w:after="120" w:line="240" w:lineRule="auto"/>
              <w:ind w:left="1057"/>
              <w:contextualSpacing w:val="0"/>
              <w:jc w:val="both"/>
              <w:rPr>
                <w:rFonts w:ascii="Times New Roman" w:hAnsi="Times New Roman"/>
                <w:lang w:val="en-US"/>
              </w:rPr>
            </w:pPr>
            <w:r w:rsidRPr="00F92B73">
              <w:rPr>
                <w:rFonts w:ascii="Times New Roman" w:hAnsi="Times New Roman"/>
                <w:lang w:val="en-US"/>
              </w:rPr>
              <w:t>to Astellas EMEA hotline: www.astellasemea.ethicspoint.com.</w:t>
            </w:r>
          </w:p>
        </w:tc>
        <w:tc>
          <w:tcPr>
            <w:tcW w:w="4839" w:type="dxa"/>
          </w:tcPr>
          <w:p w14:paraId="56AEDF1C" w14:textId="77777777" w:rsidR="00AE4375" w:rsidRPr="00F92B73" w:rsidRDefault="00AE4375" w:rsidP="00676056">
            <w:pPr>
              <w:pStyle w:val="a3"/>
              <w:numPr>
                <w:ilvl w:val="0"/>
                <w:numId w:val="9"/>
              </w:numPr>
              <w:spacing w:after="120" w:line="240" w:lineRule="auto"/>
              <w:ind w:left="1057"/>
              <w:contextualSpacing w:val="0"/>
              <w:jc w:val="both"/>
              <w:rPr>
                <w:rFonts w:ascii="Times New Roman" w:hAnsi="Times New Roman"/>
                <w:lang w:val="ru-RU"/>
              </w:rPr>
            </w:pPr>
            <w:r w:rsidRPr="00F92B73">
              <w:rPr>
                <w:rFonts w:ascii="Times New Roman" w:hAnsi="Times New Roman"/>
                <w:lang w:val="ru-RU"/>
              </w:rPr>
              <w:t>на горячую линию подразделения EMEA компании «Астеллас»: www.astellasemea.ethicspoint.com.</w:t>
            </w:r>
          </w:p>
        </w:tc>
      </w:tr>
      <w:tr w:rsidR="00AE4375" w:rsidRPr="00852101" w14:paraId="39846D55" w14:textId="77777777" w:rsidTr="00A61BDC">
        <w:tc>
          <w:tcPr>
            <w:tcW w:w="4840" w:type="dxa"/>
          </w:tcPr>
          <w:p w14:paraId="07520596" w14:textId="77777777" w:rsidR="00AE4375" w:rsidRPr="00F92B73" w:rsidRDefault="00AE4375" w:rsidP="00676056">
            <w:pPr>
              <w:pStyle w:val="I"/>
              <w:numPr>
                <w:ilvl w:val="1"/>
                <w:numId w:val="23"/>
              </w:numPr>
              <w:spacing w:before="0"/>
              <w:jc w:val="both"/>
              <w:rPr>
                <w:b w:val="0"/>
                <w:sz w:val="22"/>
                <w:szCs w:val="22"/>
                <w:lang w:val="en-US"/>
              </w:rPr>
            </w:pPr>
            <w:r w:rsidRPr="00F92B73">
              <w:rPr>
                <w:b w:val="0"/>
                <w:sz w:val="22"/>
                <w:szCs w:val="22"/>
                <w:lang w:val="en-US"/>
              </w:rPr>
              <w:t>The Company encourages its Business Partners to report any information they may have about suspected instances of bribery and corruption or unethical and/or unlawful actions (</w:t>
            </w:r>
            <w:r w:rsidR="00686410" w:rsidRPr="00F92B73">
              <w:rPr>
                <w:b w:val="0"/>
                <w:sz w:val="22"/>
                <w:szCs w:val="22"/>
                <w:lang w:val="en-US"/>
              </w:rPr>
              <w:t>omission to act</w:t>
            </w:r>
            <w:r w:rsidRPr="00F92B73">
              <w:rPr>
                <w:b w:val="0"/>
                <w:sz w:val="22"/>
                <w:szCs w:val="22"/>
                <w:lang w:val="en-US"/>
              </w:rPr>
              <w:t xml:space="preserve">) taken with respect to them by the Company and/or its </w:t>
            </w:r>
            <w:r w:rsidR="00D97BEA" w:rsidRPr="00F92B73">
              <w:rPr>
                <w:b w:val="0"/>
                <w:sz w:val="22"/>
                <w:szCs w:val="22"/>
                <w:lang w:val="en-US"/>
              </w:rPr>
              <w:t>Personnel</w:t>
            </w:r>
            <w:r w:rsidRPr="00F92B73">
              <w:rPr>
                <w:b w:val="0"/>
                <w:sz w:val="22"/>
                <w:szCs w:val="22"/>
                <w:lang w:val="en-US"/>
              </w:rPr>
              <w:t xml:space="preserve"> and/or related to other Business Partners dealing with the Company.</w:t>
            </w:r>
          </w:p>
        </w:tc>
        <w:tc>
          <w:tcPr>
            <w:tcW w:w="4839" w:type="dxa"/>
          </w:tcPr>
          <w:p w14:paraId="70AD0ACE" w14:textId="77777777" w:rsidR="00AE4375" w:rsidRPr="00F92B73" w:rsidRDefault="00AE4375" w:rsidP="00676056">
            <w:pPr>
              <w:pStyle w:val="I"/>
              <w:numPr>
                <w:ilvl w:val="1"/>
                <w:numId w:val="26"/>
              </w:numPr>
              <w:spacing w:before="0"/>
              <w:jc w:val="both"/>
              <w:rPr>
                <w:b w:val="0"/>
                <w:sz w:val="22"/>
                <w:szCs w:val="22"/>
              </w:rPr>
            </w:pPr>
            <w:r w:rsidRPr="00F92B73">
              <w:rPr>
                <w:b w:val="0"/>
                <w:sz w:val="22"/>
                <w:szCs w:val="22"/>
              </w:rPr>
              <w:t>Компания призывает Контрагентов сообщать известную информацию о возможных случаях взяточничества и коррупции либо неэтичных и/или неправомерных действиях (бездействии) в отношении себя со стороны Компании и/или ее Сотрудников, и/или связанных с другими Контрагентами, взаимодействующими с Компанией.</w:t>
            </w:r>
          </w:p>
        </w:tc>
      </w:tr>
      <w:tr w:rsidR="00AE4375" w:rsidRPr="00852101" w14:paraId="6A6B2B77" w14:textId="77777777" w:rsidTr="00A61BDC">
        <w:tc>
          <w:tcPr>
            <w:tcW w:w="4840" w:type="dxa"/>
          </w:tcPr>
          <w:p w14:paraId="28633052" w14:textId="77777777" w:rsidR="00AE4375" w:rsidRPr="00F92B73" w:rsidRDefault="00AE4375" w:rsidP="00676056">
            <w:pPr>
              <w:pStyle w:val="I"/>
              <w:numPr>
                <w:ilvl w:val="1"/>
                <w:numId w:val="23"/>
              </w:numPr>
              <w:spacing w:before="0"/>
              <w:jc w:val="both"/>
              <w:rPr>
                <w:b w:val="0"/>
                <w:sz w:val="22"/>
                <w:szCs w:val="22"/>
                <w:lang w:val="en-US"/>
              </w:rPr>
            </w:pPr>
            <w:r w:rsidRPr="00F92B73">
              <w:rPr>
                <w:b w:val="0"/>
                <w:sz w:val="22"/>
                <w:szCs w:val="22"/>
                <w:lang w:val="en-US"/>
              </w:rPr>
              <w:t xml:space="preserve">Violations may be reported anonymously. </w:t>
            </w:r>
          </w:p>
        </w:tc>
        <w:tc>
          <w:tcPr>
            <w:tcW w:w="4839" w:type="dxa"/>
          </w:tcPr>
          <w:p w14:paraId="0041767C" w14:textId="77777777" w:rsidR="00AE4375" w:rsidRPr="00F92B73" w:rsidRDefault="00AE4375" w:rsidP="00794DC0">
            <w:pPr>
              <w:pStyle w:val="I"/>
              <w:numPr>
                <w:ilvl w:val="1"/>
                <w:numId w:val="26"/>
              </w:numPr>
              <w:spacing w:before="0"/>
              <w:rPr>
                <w:b w:val="0"/>
                <w:sz w:val="22"/>
                <w:szCs w:val="22"/>
              </w:rPr>
            </w:pPr>
            <w:r w:rsidRPr="00F92B73">
              <w:rPr>
                <w:b w:val="0"/>
                <w:sz w:val="22"/>
                <w:szCs w:val="22"/>
              </w:rPr>
              <w:t xml:space="preserve">Сообщения о нарушениях могут быть анонимными. </w:t>
            </w:r>
          </w:p>
        </w:tc>
      </w:tr>
      <w:tr w:rsidR="00AE4375" w:rsidRPr="00852101" w14:paraId="04A440C6" w14:textId="77777777" w:rsidTr="00A61BDC">
        <w:tc>
          <w:tcPr>
            <w:tcW w:w="4840" w:type="dxa"/>
          </w:tcPr>
          <w:p w14:paraId="2C6F6BD2" w14:textId="77777777" w:rsidR="00AE4375" w:rsidRPr="00F92B73" w:rsidRDefault="00AE4375" w:rsidP="00BC3E36">
            <w:pPr>
              <w:pStyle w:val="I"/>
              <w:numPr>
                <w:ilvl w:val="1"/>
                <w:numId w:val="23"/>
              </w:numPr>
              <w:spacing w:before="0"/>
              <w:jc w:val="both"/>
              <w:rPr>
                <w:b w:val="0"/>
                <w:sz w:val="22"/>
                <w:szCs w:val="22"/>
                <w:lang w:val="en-US"/>
              </w:rPr>
            </w:pPr>
            <w:r w:rsidRPr="00F92B73">
              <w:rPr>
                <w:b w:val="0"/>
                <w:sz w:val="22"/>
                <w:szCs w:val="22"/>
                <w:lang w:val="en-US"/>
              </w:rPr>
              <w:t xml:space="preserve">Astellas guarantees that </w:t>
            </w:r>
            <w:r w:rsidR="00686410" w:rsidRPr="00F92B73">
              <w:rPr>
                <w:b w:val="0"/>
                <w:sz w:val="22"/>
                <w:szCs w:val="22"/>
                <w:lang w:val="en-US"/>
              </w:rPr>
              <w:t xml:space="preserve">no retaliation </w:t>
            </w:r>
            <w:r w:rsidRPr="00F92B73">
              <w:rPr>
                <w:b w:val="0"/>
                <w:sz w:val="22"/>
                <w:szCs w:val="22"/>
                <w:lang w:val="en-US"/>
              </w:rPr>
              <w:t xml:space="preserve">may be imposed on the individual that has reported a violation of this Policy in good faith. The Company represents and warrants that no such </w:t>
            </w:r>
            <w:r w:rsidR="00D97BEA" w:rsidRPr="00F92B73">
              <w:rPr>
                <w:b w:val="0"/>
                <w:sz w:val="22"/>
                <w:szCs w:val="22"/>
                <w:lang w:val="en-US"/>
              </w:rPr>
              <w:t>Personnel</w:t>
            </w:r>
            <w:r w:rsidRPr="00F92B73">
              <w:rPr>
                <w:b w:val="0"/>
                <w:sz w:val="22"/>
                <w:szCs w:val="22"/>
                <w:lang w:val="en-US"/>
              </w:rPr>
              <w:t xml:space="preserve"> will be subject to sanctions (including dismissal, demotion, no bonus payments), if the </w:t>
            </w:r>
            <w:r w:rsidR="00D97BEA" w:rsidRPr="00F92B73">
              <w:rPr>
                <w:b w:val="0"/>
                <w:sz w:val="22"/>
                <w:szCs w:val="22"/>
                <w:lang w:val="en-US"/>
              </w:rPr>
              <w:t>Personnel</w:t>
            </w:r>
            <w:r w:rsidRPr="00F92B73">
              <w:rPr>
                <w:b w:val="0"/>
                <w:sz w:val="22"/>
                <w:szCs w:val="22"/>
                <w:lang w:val="en-US"/>
              </w:rPr>
              <w:t xml:space="preserve"> has reported an alleged instance of corruption or </w:t>
            </w:r>
            <w:r w:rsidRPr="00F92B73">
              <w:rPr>
                <w:b w:val="0"/>
                <w:sz w:val="22"/>
                <w:szCs w:val="22"/>
                <w:lang w:val="en-US"/>
              </w:rPr>
              <w:lastRenderedPageBreak/>
              <w:t xml:space="preserve">if he/she has refused to give or receive a Bribe, engage in a commercial bribe or </w:t>
            </w:r>
            <w:r w:rsidR="00686410" w:rsidRPr="00F92B73">
              <w:rPr>
                <w:b w:val="0"/>
                <w:sz w:val="22"/>
                <w:szCs w:val="22"/>
                <w:lang w:val="en-US"/>
              </w:rPr>
              <w:t xml:space="preserve">be intermediary </w:t>
            </w:r>
            <w:r w:rsidRPr="00F92B73">
              <w:rPr>
                <w:b w:val="0"/>
                <w:sz w:val="22"/>
                <w:szCs w:val="22"/>
                <w:lang w:val="en-US"/>
              </w:rPr>
              <w:t xml:space="preserve">in bribery, even if as a result of such refusal the Company has incurred, among other things, loss of profit or has failed to obtain any competitive advantages. </w:t>
            </w:r>
          </w:p>
        </w:tc>
        <w:tc>
          <w:tcPr>
            <w:tcW w:w="4839" w:type="dxa"/>
          </w:tcPr>
          <w:p w14:paraId="49881541" w14:textId="77777777" w:rsidR="00AE4375" w:rsidRPr="00F92B73" w:rsidRDefault="00AE4375" w:rsidP="00BC3E36">
            <w:pPr>
              <w:pStyle w:val="I"/>
              <w:numPr>
                <w:ilvl w:val="1"/>
                <w:numId w:val="26"/>
              </w:numPr>
              <w:spacing w:before="0"/>
              <w:jc w:val="both"/>
              <w:rPr>
                <w:b w:val="0"/>
                <w:sz w:val="22"/>
                <w:szCs w:val="22"/>
              </w:rPr>
            </w:pPr>
            <w:r w:rsidRPr="00F92B73">
              <w:rPr>
                <w:b w:val="0"/>
                <w:sz w:val="22"/>
                <w:szCs w:val="22"/>
              </w:rPr>
              <w:lastRenderedPageBreak/>
              <w:t xml:space="preserve">Компания «Астеллас» гарантирует, что </w:t>
            </w:r>
            <w:r w:rsidR="00686410" w:rsidRPr="00F92B73">
              <w:rPr>
                <w:b w:val="0"/>
                <w:sz w:val="22"/>
                <w:szCs w:val="22"/>
              </w:rPr>
              <w:t xml:space="preserve">лицо, добросовестно сообщившее о нарушении настоящей Политики, не будет подвержено никаким преследованиям. </w:t>
            </w:r>
            <w:r w:rsidRPr="00F92B73">
              <w:rPr>
                <w:b w:val="0"/>
                <w:sz w:val="22"/>
                <w:szCs w:val="22"/>
              </w:rPr>
              <w:t xml:space="preserve">Компания заявляет о том, что ни один такой сотрудник не будет подвергнут санкциям (в том числе уволен, понижен в должности, лишен </w:t>
            </w:r>
            <w:r w:rsidRPr="00F92B73">
              <w:rPr>
                <w:b w:val="0"/>
                <w:sz w:val="22"/>
                <w:szCs w:val="22"/>
              </w:rPr>
              <w:lastRenderedPageBreak/>
              <w:t xml:space="preserve">премии)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взяточничестве, даже если в результате такого отказа у Компании возникли, в том числе, упущенная выгода или не были получены конкурентные преимущества. </w:t>
            </w:r>
          </w:p>
        </w:tc>
      </w:tr>
      <w:tr w:rsidR="00AE4375" w:rsidRPr="00852101" w14:paraId="1F2FBC60" w14:textId="77777777" w:rsidTr="00A61BDC">
        <w:tc>
          <w:tcPr>
            <w:tcW w:w="4840" w:type="dxa"/>
          </w:tcPr>
          <w:p w14:paraId="2C559D75" w14:textId="77777777" w:rsidR="00AE4375" w:rsidRPr="00F92B73" w:rsidRDefault="00AE4375" w:rsidP="00AE4375">
            <w:pPr>
              <w:pStyle w:val="a3"/>
              <w:spacing w:after="120" w:line="240" w:lineRule="auto"/>
              <w:ind w:left="637"/>
              <w:contextualSpacing w:val="0"/>
              <w:jc w:val="both"/>
              <w:rPr>
                <w:rFonts w:ascii="Times New Roman" w:hAnsi="Times New Roman"/>
                <w:lang w:val="ru-RU"/>
              </w:rPr>
            </w:pPr>
          </w:p>
        </w:tc>
        <w:tc>
          <w:tcPr>
            <w:tcW w:w="4839" w:type="dxa"/>
          </w:tcPr>
          <w:p w14:paraId="6B866DD0" w14:textId="77777777" w:rsidR="00AE4375" w:rsidRPr="00F92B73" w:rsidRDefault="00AE4375" w:rsidP="00AE4375">
            <w:pPr>
              <w:pStyle w:val="a3"/>
              <w:spacing w:after="120" w:line="240" w:lineRule="auto"/>
              <w:ind w:left="637"/>
              <w:contextualSpacing w:val="0"/>
              <w:jc w:val="both"/>
              <w:rPr>
                <w:rFonts w:ascii="Times New Roman" w:hAnsi="Times New Roman"/>
                <w:lang w:val="ru-RU"/>
              </w:rPr>
            </w:pPr>
          </w:p>
        </w:tc>
      </w:tr>
      <w:tr w:rsidR="00AE4375" w:rsidRPr="00852101" w14:paraId="1E44869D" w14:textId="77777777" w:rsidTr="00A61BDC">
        <w:tc>
          <w:tcPr>
            <w:tcW w:w="4840" w:type="dxa"/>
          </w:tcPr>
          <w:p w14:paraId="055A7370" w14:textId="77777777" w:rsidR="00AE4375" w:rsidRPr="00F92B73" w:rsidRDefault="00AE4375" w:rsidP="00794DC0">
            <w:pPr>
              <w:pStyle w:val="I"/>
              <w:numPr>
                <w:ilvl w:val="0"/>
                <w:numId w:val="23"/>
              </w:numPr>
              <w:spacing w:before="0"/>
              <w:rPr>
                <w:b w:val="0"/>
                <w:sz w:val="22"/>
                <w:szCs w:val="22"/>
                <w:lang w:val="en-US"/>
              </w:rPr>
            </w:pPr>
            <w:bookmarkStart w:id="32" w:name="_Toc6570226"/>
            <w:r w:rsidRPr="00F92B73">
              <w:rPr>
                <w:sz w:val="22"/>
                <w:szCs w:val="22"/>
                <w:lang w:val="en-US"/>
              </w:rPr>
              <w:t>Liability for non-compliance/improper compliance with this Policy</w:t>
            </w:r>
            <w:bookmarkEnd w:id="32"/>
          </w:p>
        </w:tc>
        <w:tc>
          <w:tcPr>
            <w:tcW w:w="4839" w:type="dxa"/>
          </w:tcPr>
          <w:p w14:paraId="7A0B4AE1" w14:textId="77777777" w:rsidR="00AE4375" w:rsidRPr="00BC3E36" w:rsidRDefault="00AE4375" w:rsidP="00794DC0">
            <w:pPr>
              <w:pStyle w:val="1"/>
              <w:numPr>
                <w:ilvl w:val="0"/>
                <w:numId w:val="26"/>
              </w:numPr>
              <w:spacing w:before="0" w:after="120"/>
              <w:rPr>
                <w:rFonts w:cs="Times New Roman"/>
                <w:lang w:val="ru-RU"/>
              </w:rPr>
            </w:pPr>
            <w:bookmarkStart w:id="33" w:name="_Toc3940899"/>
            <w:bookmarkStart w:id="34" w:name="_Toc2759207"/>
            <w:bookmarkStart w:id="35" w:name="_Toc6916264"/>
            <w:bookmarkEnd w:id="33"/>
            <w:r w:rsidRPr="00BC3E36">
              <w:rPr>
                <w:rFonts w:cs="Times New Roman"/>
                <w:lang w:val="ru-RU"/>
              </w:rPr>
              <w:t>Ответственность за неисполнение/ненадлежащее исполнение настоящей Политики</w:t>
            </w:r>
            <w:bookmarkEnd w:id="34"/>
            <w:bookmarkEnd w:id="35"/>
          </w:p>
        </w:tc>
      </w:tr>
      <w:tr w:rsidR="00AE4375" w:rsidRPr="00852101" w14:paraId="4EC91AE2" w14:textId="77777777" w:rsidTr="00A61BDC">
        <w:tc>
          <w:tcPr>
            <w:tcW w:w="4840" w:type="dxa"/>
          </w:tcPr>
          <w:p w14:paraId="45ECE5AA" w14:textId="6CD975C4" w:rsidR="00AE4375" w:rsidRPr="00F92B73" w:rsidRDefault="00AE4375" w:rsidP="009B0F8E">
            <w:pPr>
              <w:pStyle w:val="I"/>
              <w:numPr>
                <w:ilvl w:val="1"/>
                <w:numId w:val="23"/>
              </w:numPr>
              <w:spacing w:before="0"/>
              <w:jc w:val="both"/>
              <w:rPr>
                <w:b w:val="0"/>
                <w:sz w:val="22"/>
                <w:szCs w:val="22"/>
                <w:lang w:val="en-US"/>
              </w:rPr>
            </w:pPr>
            <w:r w:rsidRPr="00F92B73">
              <w:rPr>
                <w:b w:val="0"/>
                <w:sz w:val="22"/>
                <w:szCs w:val="22"/>
                <w:lang w:val="en-US"/>
              </w:rPr>
              <w:t xml:space="preserve">The </w:t>
            </w:r>
            <w:r w:rsidR="00D97BEA" w:rsidRPr="00F92B73">
              <w:rPr>
                <w:b w:val="0"/>
                <w:sz w:val="22"/>
                <w:szCs w:val="22"/>
                <w:lang w:val="en-US"/>
              </w:rPr>
              <w:t>Personnel</w:t>
            </w:r>
            <w:r w:rsidRPr="00F92B73">
              <w:rPr>
                <w:b w:val="0"/>
                <w:sz w:val="22"/>
                <w:szCs w:val="22"/>
                <w:lang w:val="en-US"/>
              </w:rPr>
              <w:t>, irrespective of their positions, bear personal liability for compliance with this Policy, as well as for actions (</w:t>
            </w:r>
            <w:r w:rsidR="00686410" w:rsidRPr="00F92B73">
              <w:rPr>
                <w:b w:val="0"/>
                <w:sz w:val="22"/>
                <w:szCs w:val="22"/>
                <w:lang w:val="en-US"/>
              </w:rPr>
              <w:t>omission to act</w:t>
            </w:r>
            <w:r w:rsidRPr="00F92B73">
              <w:rPr>
                <w:b w:val="0"/>
                <w:sz w:val="22"/>
                <w:szCs w:val="22"/>
                <w:lang w:val="en-US"/>
              </w:rPr>
              <w:t>) of their subordinates violating these principles and requirements.</w:t>
            </w:r>
          </w:p>
        </w:tc>
        <w:tc>
          <w:tcPr>
            <w:tcW w:w="4839" w:type="dxa"/>
          </w:tcPr>
          <w:p w14:paraId="2C33802D" w14:textId="17E19683" w:rsidR="00AE4375" w:rsidRPr="00F92B73" w:rsidRDefault="00AE4375" w:rsidP="00C23036">
            <w:pPr>
              <w:pStyle w:val="I"/>
              <w:numPr>
                <w:ilvl w:val="1"/>
                <w:numId w:val="26"/>
              </w:numPr>
              <w:spacing w:before="0"/>
              <w:jc w:val="both"/>
              <w:rPr>
                <w:b w:val="0"/>
                <w:sz w:val="22"/>
                <w:szCs w:val="22"/>
              </w:rPr>
            </w:pPr>
            <w:r w:rsidRPr="00F92B73">
              <w:rPr>
                <w:b w:val="0"/>
                <w:sz w:val="22"/>
                <w:szCs w:val="22"/>
              </w:rPr>
              <w:t>Сотрудники, независимо от занимаемой должности, несут персональную ответственность за соблюдение настоящей Политики, а также за действия (бездействия) подчинённых им лиц, нарушающие эти принципы и требования.</w:t>
            </w:r>
          </w:p>
        </w:tc>
      </w:tr>
      <w:tr w:rsidR="00AE4375" w:rsidRPr="00852101" w14:paraId="214B7BD7" w14:textId="77777777" w:rsidTr="00A61BDC">
        <w:tc>
          <w:tcPr>
            <w:tcW w:w="4840" w:type="dxa"/>
          </w:tcPr>
          <w:p w14:paraId="14193675" w14:textId="77777777" w:rsidR="00AE4375" w:rsidRPr="00F92B73" w:rsidRDefault="00AE4375" w:rsidP="00BC3E36">
            <w:pPr>
              <w:pStyle w:val="I"/>
              <w:numPr>
                <w:ilvl w:val="1"/>
                <w:numId w:val="23"/>
              </w:numPr>
              <w:spacing w:before="0"/>
              <w:jc w:val="both"/>
              <w:rPr>
                <w:b w:val="0"/>
                <w:sz w:val="22"/>
                <w:szCs w:val="22"/>
                <w:lang w:val="en-US"/>
              </w:rPr>
            </w:pPr>
            <w:r w:rsidRPr="00F92B73">
              <w:rPr>
                <w:b w:val="0"/>
                <w:sz w:val="22"/>
                <w:szCs w:val="22"/>
                <w:lang w:val="en-US"/>
              </w:rPr>
              <w:t xml:space="preserve">Individuals responsible for violation of this Policy may be subject to disciplinary, administrative, civil or criminal liability at the initiative of the Company, law enforcement agencies or any other persons </w:t>
            </w:r>
            <w:r w:rsidR="00686410" w:rsidRPr="00F92B73">
              <w:rPr>
                <w:b w:val="0"/>
                <w:sz w:val="22"/>
                <w:szCs w:val="22"/>
                <w:lang w:val="en-US"/>
              </w:rPr>
              <w:t>under the procedures</w:t>
            </w:r>
            <w:r w:rsidRPr="00F92B73">
              <w:rPr>
                <w:b w:val="0"/>
                <w:sz w:val="22"/>
                <w:szCs w:val="22"/>
                <w:lang w:val="en-US"/>
              </w:rPr>
              <w:t xml:space="preserve"> and on the grounds provided for by the effective laws, local regulations and employment contracts.</w:t>
            </w:r>
          </w:p>
        </w:tc>
        <w:tc>
          <w:tcPr>
            <w:tcW w:w="4839" w:type="dxa"/>
          </w:tcPr>
          <w:p w14:paraId="264ADEA1" w14:textId="77777777" w:rsidR="00AE4375" w:rsidRPr="00F92B73" w:rsidRDefault="00AE4375" w:rsidP="00BC3E36">
            <w:pPr>
              <w:pStyle w:val="I"/>
              <w:numPr>
                <w:ilvl w:val="1"/>
                <w:numId w:val="26"/>
              </w:numPr>
              <w:spacing w:before="0"/>
              <w:jc w:val="both"/>
              <w:rPr>
                <w:b w:val="0"/>
                <w:sz w:val="22"/>
                <w:szCs w:val="22"/>
              </w:rPr>
            </w:pPr>
            <w:r w:rsidRPr="00F92B73">
              <w:rPr>
                <w:b w:val="0"/>
                <w:sz w:val="22"/>
                <w:szCs w:val="22"/>
              </w:rPr>
              <w:t>Лица, виновные в нарушении требований настоящей Политики, могут быть привлечены к дисциплинарной, административной, гражданско-правовой или уголовной ответственности по инициативе Компании, правоохранительных органов или иных лиц в порядке и по основаниям, предусмотренным законодательством, местными нормативными актами и трудовыми договорами.</w:t>
            </w:r>
          </w:p>
        </w:tc>
      </w:tr>
      <w:tr w:rsidR="00AE4375" w:rsidRPr="00852101" w14:paraId="60F86A7E" w14:textId="77777777" w:rsidTr="00A61BDC">
        <w:tc>
          <w:tcPr>
            <w:tcW w:w="4840" w:type="dxa"/>
          </w:tcPr>
          <w:p w14:paraId="67DAA72B" w14:textId="77777777" w:rsidR="00AE4375" w:rsidRPr="00F92B73" w:rsidRDefault="00AE4375" w:rsidP="00AE4375">
            <w:pPr>
              <w:pStyle w:val="RUi"/>
              <w:spacing w:before="0"/>
              <w:rPr>
                <w:b w:val="0"/>
                <w:sz w:val="22"/>
                <w:szCs w:val="22"/>
              </w:rPr>
            </w:pPr>
          </w:p>
        </w:tc>
        <w:tc>
          <w:tcPr>
            <w:tcW w:w="4839" w:type="dxa"/>
          </w:tcPr>
          <w:p w14:paraId="4A4C0213" w14:textId="77777777" w:rsidR="00AE4375" w:rsidRPr="00F92B73" w:rsidRDefault="00AE4375" w:rsidP="00AE4375">
            <w:pPr>
              <w:pStyle w:val="RUi"/>
              <w:spacing w:before="0"/>
              <w:rPr>
                <w:b w:val="0"/>
                <w:sz w:val="22"/>
                <w:szCs w:val="22"/>
              </w:rPr>
            </w:pPr>
          </w:p>
        </w:tc>
      </w:tr>
      <w:tr w:rsidR="00AE4375" w:rsidRPr="00F92B73" w14:paraId="75A4653A" w14:textId="77777777" w:rsidTr="00A61BDC">
        <w:tc>
          <w:tcPr>
            <w:tcW w:w="4840" w:type="dxa"/>
          </w:tcPr>
          <w:p w14:paraId="351A4A93" w14:textId="77777777" w:rsidR="00AE4375" w:rsidRPr="00F92B73" w:rsidRDefault="00340088" w:rsidP="00794DC0">
            <w:pPr>
              <w:pStyle w:val="I"/>
              <w:numPr>
                <w:ilvl w:val="0"/>
                <w:numId w:val="23"/>
              </w:numPr>
              <w:spacing w:before="0"/>
              <w:rPr>
                <w:b w:val="0"/>
                <w:sz w:val="22"/>
                <w:szCs w:val="22"/>
                <w:lang w:val="en-US"/>
              </w:rPr>
            </w:pPr>
            <w:r>
              <w:rPr>
                <w:sz w:val="22"/>
                <w:szCs w:val="22"/>
                <w:lang w:val="en-US"/>
              </w:rPr>
              <w:t>Final provisions</w:t>
            </w:r>
          </w:p>
        </w:tc>
        <w:tc>
          <w:tcPr>
            <w:tcW w:w="4839" w:type="dxa"/>
          </w:tcPr>
          <w:p w14:paraId="4CABCB55" w14:textId="77777777" w:rsidR="00AE4375" w:rsidRPr="00F92B73" w:rsidRDefault="00BC3E36" w:rsidP="00794DC0">
            <w:pPr>
              <w:pStyle w:val="1"/>
              <w:numPr>
                <w:ilvl w:val="0"/>
                <w:numId w:val="26"/>
              </w:numPr>
              <w:spacing w:before="0" w:after="120"/>
              <w:rPr>
                <w:rFonts w:cs="Times New Roman"/>
                <w:lang w:val="ru-RU"/>
              </w:rPr>
            </w:pPr>
            <w:r>
              <w:rPr>
                <w:rFonts w:cs="Times New Roman"/>
                <w:lang w:val="ru-RU"/>
              </w:rPr>
              <w:t>Заключительные положения</w:t>
            </w:r>
          </w:p>
        </w:tc>
      </w:tr>
      <w:tr w:rsidR="00AE4375" w:rsidRPr="00852101" w14:paraId="76BA6209" w14:textId="77777777" w:rsidTr="00A61BDC">
        <w:tc>
          <w:tcPr>
            <w:tcW w:w="4840" w:type="dxa"/>
          </w:tcPr>
          <w:p w14:paraId="3ECC4ABF" w14:textId="77777777" w:rsidR="00AE4375" w:rsidRPr="00F92B73" w:rsidRDefault="00686410" w:rsidP="00340088">
            <w:pPr>
              <w:pStyle w:val="I"/>
              <w:numPr>
                <w:ilvl w:val="1"/>
                <w:numId w:val="23"/>
              </w:numPr>
              <w:spacing w:before="0"/>
              <w:jc w:val="both"/>
              <w:rPr>
                <w:b w:val="0"/>
                <w:sz w:val="22"/>
                <w:szCs w:val="22"/>
                <w:lang w:val="en-US"/>
              </w:rPr>
            </w:pPr>
            <w:r w:rsidRPr="00F92B73">
              <w:rPr>
                <w:b w:val="0"/>
                <w:sz w:val="22"/>
                <w:szCs w:val="22"/>
                <w:lang w:val="en-US"/>
              </w:rPr>
              <w:t>The Ethics and Compliance Department arranges for the development and implementation of an action plan to update this Policy, i</w:t>
            </w:r>
            <w:r w:rsidR="00AE4375" w:rsidRPr="00F92B73">
              <w:rPr>
                <w:b w:val="0"/>
                <w:sz w:val="22"/>
                <w:szCs w:val="22"/>
                <w:lang w:val="en-US"/>
              </w:rPr>
              <w:t xml:space="preserve">f some </w:t>
            </w:r>
            <w:r w:rsidRPr="00F92B73">
              <w:rPr>
                <w:b w:val="0"/>
                <w:sz w:val="22"/>
                <w:szCs w:val="22"/>
                <w:lang w:val="en-US"/>
              </w:rPr>
              <w:t xml:space="preserve">of its </w:t>
            </w:r>
            <w:r w:rsidR="00AE4375" w:rsidRPr="00F92B73">
              <w:rPr>
                <w:b w:val="0"/>
                <w:sz w:val="22"/>
                <w:szCs w:val="22"/>
                <w:lang w:val="en-US"/>
              </w:rPr>
              <w:t xml:space="preserve">provisions or the Company’s related business processes are found to be </w:t>
            </w:r>
            <w:r w:rsidR="004522E2" w:rsidRPr="00F92B73">
              <w:rPr>
                <w:b w:val="0"/>
                <w:sz w:val="22"/>
                <w:szCs w:val="22"/>
                <w:lang w:val="en-US"/>
              </w:rPr>
              <w:t>inadequate</w:t>
            </w:r>
            <w:r w:rsidR="00AE4375" w:rsidRPr="00F92B73">
              <w:rPr>
                <w:b w:val="0"/>
                <w:sz w:val="22"/>
                <w:szCs w:val="22"/>
                <w:lang w:val="en-US"/>
              </w:rPr>
              <w:t xml:space="preserve"> or if Applicable Laws change.</w:t>
            </w:r>
          </w:p>
        </w:tc>
        <w:tc>
          <w:tcPr>
            <w:tcW w:w="4839" w:type="dxa"/>
          </w:tcPr>
          <w:p w14:paraId="3E5C51C9" w14:textId="77777777" w:rsidR="00AE4375" w:rsidRPr="00F92B73" w:rsidRDefault="00AE4375" w:rsidP="005C7ECC">
            <w:pPr>
              <w:pStyle w:val="I"/>
              <w:numPr>
                <w:ilvl w:val="1"/>
                <w:numId w:val="26"/>
              </w:numPr>
              <w:spacing w:before="0"/>
              <w:jc w:val="both"/>
              <w:rPr>
                <w:b w:val="0"/>
                <w:sz w:val="22"/>
                <w:szCs w:val="22"/>
              </w:rPr>
            </w:pPr>
            <w:r w:rsidRPr="00F92B73">
              <w:rPr>
                <w:b w:val="0"/>
                <w:sz w:val="22"/>
                <w:szCs w:val="22"/>
              </w:rPr>
              <w:t>При выявлении недостаточно эффективных положений настоящей Политики или связанных с ней бизнес-процессов в Компании, либо при изменении требований Применимого законодательства, Отдел Этики и Комплаенс организует выработку и реализацию плана действий по актуализации настоящей Политики.</w:t>
            </w:r>
          </w:p>
        </w:tc>
      </w:tr>
      <w:tr w:rsidR="00AE4375" w:rsidRPr="00852101" w14:paraId="50211E27" w14:textId="77777777" w:rsidTr="00A61BDC">
        <w:tc>
          <w:tcPr>
            <w:tcW w:w="4840" w:type="dxa"/>
          </w:tcPr>
          <w:p w14:paraId="674FE130" w14:textId="77777777" w:rsidR="00AE4375" w:rsidRPr="00276570" w:rsidRDefault="00D97BEA" w:rsidP="00340088">
            <w:pPr>
              <w:pStyle w:val="I"/>
              <w:numPr>
                <w:ilvl w:val="1"/>
                <w:numId w:val="23"/>
              </w:numPr>
              <w:spacing w:before="0"/>
              <w:jc w:val="both"/>
              <w:rPr>
                <w:b w:val="0"/>
                <w:sz w:val="22"/>
                <w:szCs w:val="22"/>
                <w:lang w:val="en-US"/>
              </w:rPr>
            </w:pPr>
            <w:r w:rsidRPr="00276570">
              <w:rPr>
                <w:b w:val="0"/>
                <w:sz w:val="22"/>
                <w:szCs w:val="22"/>
                <w:lang w:val="en-US"/>
              </w:rPr>
              <w:t>Personnel</w:t>
            </w:r>
            <w:r w:rsidR="00AE4375" w:rsidRPr="00276570">
              <w:rPr>
                <w:b w:val="0"/>
                <w:sz w:val="22"/>
                <w:szCs w:val="22"/>
                <w:lang w:val="en-US"/>
              </w:rPr>
              <w:t xml:space="preserve"> may submit written proposals to the Ethics and Compliance Department concerning necessary changes and </w:t>
            </w:r>
            <w:r w:rsidR="004522E2" w:rsidRPr="00276570">
              <w:rPr>
                <w:b w:val="0"/>
                <w:sz w:val="22"/>
                <w:szCs w:val="22"/>
                <w:lang w:val="en-US"/>
              </w:rPr>
              <w:t xml:space="preserve">supplements </w:t>
            </w:r>
            <w:r w:rsidR="00AE4375" w:rsidRPr="00276570">
              <w:rPr>
                <w:b w:val="0"/>
                <w:sz w:val="22"/>
                <w:szCs w:val="22"/>
                <w:lang w:val="en-US"/>
              </w:rPr>
              <w:t>to this Policy.</w:t>
            </w:r>
          </w:p>
          <w:p w14:paraId="7E7EDA41" w14:textId="77777777" w:rsidR="00276570" w:rsidRPr="00276570" w:rsidRDefault="00276570" w:rsidP="00340088">
            <w:pPr>
              <w:pStyle w:val="I"/>
              <w:numPr>
                <w:ilvl w:val="0"/>
                <w:numId w:val="0"/>
              </w:numPr>
              <w:spacing w:before="0"/>
              <w:ind w:left="720"/>
              <w:jc w:val="both"/>
              <w:rPr>
                <w:b w:val="0"/>
                <w:sz w:val="22"/>
                <w:szCs w:val="22"/>
                <w:lang w:val="en-US"/>
              </w:rPr>
            </w:pPr>
          </w:p>
          <w:p w14:paraId="6387FE6D" w14:textId="77777777" w:rsidR="00276570" w:rsidRPr="00276570" w:rsidRDefault="00276570" w:rsidP="00340088">
            <w:pPr>
              <w:pStyle w:val="I"/>
              <w:numPr>
                <w:ilvl w:val="1"/>
                <w:numId w:val="23"/>
              </w:numPr>
              <w:spacing w:before="0"/>
              <w:jc w:val="both"/>
              <w:rPr>
                <w:b w:val="0"/>
                <w:sz w:val="22"/>
                <w:szCs w:val="22"/>
                <w:lang w:val="en-US"/>
              </w:rPr>
            </w:pPr>
            <w:r w:rsidRPr="00276570">
              <w:rPr>
                <w:b w:val="0"/>
                <w:sz w:val="22"/>
                <w:szCs w:val="22"/>
                <w:lang w:val="en-US"/>
              </w:rPr>
              <w:lastRenderedPageBreak/>
              <w:t>This Policy</w:t>
            </w:r>
            <w:r w:rsidR="002208D9">
              <w:rPr>
                <w:b w:val="0"/>
                <w:sz w:val="22"/>
                <w:szCs w:val="22"/>
                <w:lang w:val="en-US"/>
              </w:rPr>
              <w:t xml:space="preserve"> replaces Anti-Corruption </w:t>
            </w:r>
            <w:r w:rsidRPr="00276570">
              <w:rPr>
                <w:b w:val="0"/>
                <w:sz w:val="22"/>
                <w:szCs w:val="22"/>
                <w:lang w:val="en-US"/>
              </w:rPr>
              <w:t xml:space="preserve"> Policy (POL-APRU</w:t>
            </w:r>
            <w:r w:rsidR="002208D9">
              <w:rPr>
                <w:b w:val="0"/>
                <w:sz w:val="22"/>
                <w:szCs w:val="22"/>
                <w:lang w:val="en-US"/>
              </w:rPr>
              <w:t>-2016-03</w:t>
            </w:r>
            <w:r w:rsidRPr="00276570">
              <w:rPr>
                <w:b w:val="0"/>
                <w:sz w:val="22"/>
                <w:szCs w:val="22"/>
                <w:lang w:val="en-US"/>
              </w:rPr>
              <w:t>, version</w:t>
            </w:r>
            <w:r w:rsidR="002208D9">
              <w:rPr>
                <w:b w:val="0"/>
                <w:sz w:val="22"/>
                <w:szCs w:val="22"/>
                <w:lang w:val="en-US"/>
              </w:rPr>
              <w:t xml:space="preserve"> 3</w:t>
            </w:r>
            <w:r w:rsidRPr="00276570">
              <w:rPr>
                <w:b w:val="0"/>
                <w:sz w:val="22"/>
                <w:szCs w:val="22"/>
                <w:lang w:val="en-US"/>
              </w:rPr>
              <w:t>.0) dated April 01, 2016</w:t>
            </w:r>
            <w:r w:rsidR="002208D9">
              <w:rPr>
                <w:b w:val="0"/>
                <w:sz w:val="22"/>
                <w:szCs w:val="22"/>
                <w:lang w:val="en-US"/>
              </w:rPr>
              <w:t>.</w:t>
            </w:r>
          </w:p>
        </w:tc>
        <w:tc>
          <w:tcPr>
            <w:tcW w:w="4839" w:type="dxa"/>
          </w:tcPr>
          <w:p w14:paraId="73387D87" w14:textId="77777777" w:rsidR="00AE4375" w:rsidRPr="00276570" w:rsidRDefault="00AE4375" w:rsidP="005C7ECC">
            <w:pPr>
              <w:pStyle w:val="I"/>
              <w:numPr>
                <w:ilvl w:val="1"/>
                <w:numId w:val="26"/>
              </w:numPr>
              <w:spacing w:before="0"/>
              <w:jc w:val="both"/>
              <w:rPr>
                <w:b w:val="0"/>
                <w:sz w:val="22"/>
                <w:szCs w:val="22"/>
              </w:rPr>
            </w:pPr>
            <w:r w:rsidRPr="00276570">
              <w:rPr>
                <w:b w:val="0"/>
                <w:sz w:val="22"/>
                <w:szCs w:val="22"/>
              </w:rPr>
              <w:lastRenderedPageBreak/>
              <w:t>Сотрудники могут вносить письменные предложения в Отдел Этики и Комплаенс относительно требуемых изменений и дополнений в настоящую Политику.</w:t>
            </w:r>
          </w:p>
          <w:p w14:paraId="59348D64" w14:textId="77777777" w:rsidR="00276570" w:rsidRPr="00276570" w:rsidRDefault="00276570" w:rsidP="005C7ECC">
            <w:pPr>
              <w:pStyle w:val="I"/>
              <w:numPr>
                <w:ilvl w:val="1"/>
                <w:numId w:val="26"/>
              </w:numPr>
              <w:spacing w:before="0"/>
              <w:jc w:val="both"/>
              <w:rPr>
                <w:b w:val="0"/>
                <w:sz w:val="22"/>
                <w:szCs w:val="22"/>
              </w:rPr>
            </w:pPr>
            <w:r w:rsidRPr="00276570">
              <w:rPr>
                <w:b w:val="0"/>
                <w:sz w:val="22"/>
                <w:szCs w:val="22"/>
              </w:rPr>
              <w:t xml:space="preserve">Настоящая Политика заменяет </w:t>
            </w:r>
            <w:r w:rsidRPr="00276570">
              <w:rPr>
                <w:b w:val="0"/>
                <w:sz w:val="22"/>
                <w:szCs w:val="22"/>
              </w:rPr>
              <w:lastRenderedPageBreak/>
              <w:t xml:space="preserve">собой действие </w:t>
            </w:r>
            <w:r w:rsidR="00725C37">
              <w:rPr>
                <w:b w:val="0"/>
                <w:sz w:val="22"/>
                <w:szCs w:val="22"/>
              </w:rPr>
              <w:t xml:space="preserve">Антикоррупционной политики </w:t>
            </w:r>
            <w:r w:rsidRPr="00276570">
              <w:rPr>
                <w:b w:val="0"/>
                <w:sz w:val="22"/>
                <w:szCs w:val="22"/>
              </w:rPr>
              <w:t>(POL-APRU</w:t>
            </w:r>
            <w:r w:rsidR="00725C37">
              <w:rPr>
                <w:b w:val="0"/>
                <w:sz w:val="22"/>
                <w:szCs w:val="22"/>
              </w:rPr>
              <w:t>-2016-03</w:t>
            </w:r>
            <w:r w:rsidRPr="00276570">
              <w:rPr>
                <w:b w:val="0"/>
                <w:sz w:val="22"/>
                <w:szCs w:val="22"/>
              </w:rPr>
              <w:t xml:space="preserve">, </w:t>
            </w:r>
            <w:r w:rsidR="00725C37">
              <w:rPr>
                <w:b w:val="0"/>
                <w:sz w:val="22"/>
                <w:szCs w:val="22"/>
              </w:rPr>
              <w:t>версия 3</w:t>
            </w:r>
            <w:r w:rsidRPr="00276570">
              <w:rPr>
                <w:b w:val="0"/>
                <w:sz w:val="22"/>
                <w:szCs w:val="22"/>
              </w:rPr>
              <w:t>.0) от 01.04.2016 года.</w:t>
            </w:r>
          </w:p>
        </w:tc>
      </w:tr>
      <w:tr w:rsidR="00AE4375" w:rsidRPr="00852101" w14:paraId="52BBC7FE" w14:textId="77777777" w:rsidTr="00A61BDC">
        <w:tc>
          <w:tcPr>
            <w:tcW w:w="4840" w:type="dxa"/>
          </w:tcPr>
          <w:p w14:paraId="218E9C6E" w14:textId="77777777" w:rsidR="00AE4375" w:rsidRPr="00276570" w:rsidRDefault="00AE4375" w:rsidP="00AE4375">
            <w:pPr>
              <w:pStyle w:val="RUi"/>
              <w:spacing w:before="0"/>
              <w:rPr>
                <w:b w:val="0"/>
                <w:sz w:val="22"/>
                <w:szCs w:val="22"/>
              </w:rPr>
            </w:pPr>
          </w:p>
        </w:tc>
        <w:tc>
          <w:tcPr>
            <w:tcW w:w="4839" w:type="dxa"/>
          </w:tcPr>
          <w:p w14:paraId="7713EEC4" w14:textId="77777777" w:rsidR="00AE4375" w:rsidRPr="00F92B73" w:rsidRDefault="00AE4375" w:rsidP="00AE4375">
            <w:pPr>
              <w:pStyle w:val="RUi"/>
              <w:spacing w:before="0"/>
              <w:rPr>
                <w:sz w:val="22"/>
                <w:szCs w:val="22"/>
              </w:rPr>
            </w:pPr>
          </w:p>
        </w:tc>
      </w:tr>
    </w:tbl>
    <w:p w14:paraId="08F43F9B" w14:textId="77777777" w:rsidR="00546ADC" w:rsidRPr="00F92B73" w:rsidRDefault="00546ADC" w:rsidP="00C916B1">
      <w:pPr>
        <w:ind w:leftChars="117" w:left="281"/>
        <w:rPr>
          <w:sz w:val="22"/>
          <w:szCs w:val="22"/>
          <w:lang w:val="ru-RU"/>
        </w:rPr>
      </w:pPr>
    </w:p>
    <w:sectPr w:rsidR="00546ADC" w:rsidRPr="00F92B73" w:rsidSect="00A468B5">
      <w:type w:val="continuous"/>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65D4" w14:textId="77777777" w:rsidR="00D94C7D" w:rsidRDefault="00D94C7D" w:rsidP="00FD07C1">
      <w:r>
        <w:separator/>
      </w:r>
    </w:p>
  </w:endnote>
  <w:endnote w:type="continuationSeparator" w:id="0">
    <w:p w14:paraId="42D09FCD" w14:textId="77777777" w:rsidR="00D94C7D" w:rsidRDefault="00D94C7D" w:rsidP="00FD07C1">
      <w:r>
        <w:continuationSeparator/>
      </w:r>
    </w:p>
  </w:endnote>
  <w:endnote w:type="continuationNotice" w:id="1">
    <w:p w14:paraId="0D6CB3E0" w14:textId="77777777" w:rsidR="00D94C7D" w:rsidRDefault="00D94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9999999">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061321"/>
      <w:docPartObj>
        <w:docPartGallery w:val="Page Numbers (Bottom of Page)"/>
        <w:docPartUnique/>
      </w:docPartObj>
    </w:sdtPr>
    <w:sdtEndPr>
      <w:rPr>
        <w:noProof/>
      </w:rPr>
    </w:sdtEndPr>
    <w:sdtContent>
      <w:p w14:paraId="0898FADB" w14:textId="2456BA96" w:rsidR="00466F90" w:rsidRDefault="00466F90">
        <w:pPr>
          <w:pStyle w:val="a7"/>
          <w:jc w:val="center"/>
          <w:rPr>
            <w:noProof/>
            <w:sz w:val="16"/>
            <w:szCs w:val="16"/>
          </w:rPr>
        </w:pPr>
        <w:r w:rsidRPr="008D3191">
          <w:rPr>
            <w:sz w:val="16"/>
            <w:szCs w:val="16"/>
          </w:rPr>
          <w:fldChar w:fldCharType="begin"/>
        </w:r>
        <w:r w:rsidRPr="008D3191">
          <w:rPr>
            <w:sz w:val="16"/>
            <w:szCs w:val="16"/>
          </w:rPr>
          <w:instrText xml:space="preserve"> PAGE   \* MERGEFORMAT </w:instrText>
        </w:r>
        <w:r w:rsidRPr="008D3191">
          <w:rPr>
            <w:sz w:val="16"/>
            <w:szCs w:val="16"/>
          </w:rPr>
          <w:fldChar w:fldCharType="separate"/>
        </w:r>
        <w:r w:rsidR="00C47D56">
          <w:rPr>
            <w:noProof/>
            <w:sz w:val="16"/>
            <w:szCs w:val="16"/>
          </w:rPr>
          <w:t>1</w:t>
        </w:r>
        <w:r w:rsidRPr="008D3191">
          <w:rPr>
            <w:noProof/>
            <w:sz w:val="16"/>
            <w:szCs w:val="16"/>
          </w:rPr>
          <w:fldChar w:fldCharType="end"/>
        </w:r>
      </w:p>
      <w:p w14:paraId="6FDC66D7" w14:textId="77777777" w:rsidR="00466F90" w:rsidRPr="008D3191" w:rsidRDefault="00D94C7D">
        <w:pPr>
          <w:pStyle w:val="a7"/>
          <w:jc w:val="center"/>
        </w:pPr>
      </w:p>
    </w:sdtContent>
  </w:sdt>
  <w:p w14:paraId="75624AA7" w14:textId="77777777" w:rsidR="00466F90" w:rsidRPr="008D3191" w:rsidRDefault="00466F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4AFC5" w14:textId="77777777" w:rsidR="00D94C7D" w:rsidRDefault="00D94C7D" w:rsidP="00FD07C1">
      <w:r>
        <w:separator/>
      </w:r>
    </w:p>
  </w:footnote>
  <w:footnote w:type="continuationSeparator" w:id="0">
    <w:p w14:paraId="11FA94C3" w14:textId="77777777" w:rsidR="00D94C7D" w:rsidRDefault="00D94C7D" w:rsidP="00FD07C1">
      <w:r>
        <w:continuationSeparator/>
      </w:r>
    </w:p>
  </w:footnote>
  <w:footnote w:type="continuationNotice" w:id="1">
    <w:p w14:paraId="3D2CB047" w14:textId="77777777" w:rsidR="00D94C7D" w:rsidRDefault="00D94C7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66D"/>
    <w:multiLevelType w:val="hybridMultilevel"/>
    <w:tmpl w:val="0C56BA92"/>
    <w:lvl w:ilvl="0" w:tplc="04090005">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 w15:restartNumberingAfterBreak="0">
    <w:nsid w:val="095B28FF"/>
    <w:multiLevelType w:val="multilevel"/>
    <w:tmpl w:val="AEEE7C3A"/>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7E4D30"/>
    <w:multiLevelType w:val="multilevel"/>
    <w:tmpl w:val="9696796C"/>
    <w:lvl w:ilvl="0">
      <w:start w:val="1"/>
      <w:numFmt w:val="decimal"/>
      <w:lvlText w:val="%1."/>
      <w:lvlJc w:val="left"/>
      <w:pPr>
        <w:ind w:left="720" w:hanging="360"/>
      </w:pPr>
      <w:rPr>
        <w:rFonts w:ascii="Arial" w:hAnsi="Arial" w:cs="Arial"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BE2C32"/>
    <w:multiLevelType w:val="multilevel"/>
    <w:tmpl w:val="AB2A0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40476F1"/>
    <w:multiLevelType w:val="hybridMultilevel"/>
    <w:tmpl w:val="8BD871A8"/>
    <w:lvl w:ilvl="0" w:tplc="04090005">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5" w15:restartNumberingAfterBreak="0">
    <w:nsid w:val="26B6599E"/>
    <w:multiLevelType w:val="multilevel"/>
    <w:tmpl w:val="A2FC06AC"/>
    <w:lvl w:ilvl="0">
      <w:start w:val="5"/>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290520"/>
    <w:multiLevelType w:val="multilevel"/>
    <w:tmpl w:val="0C6E15EC"/>
    <w:lvl w:ilvl="0">
      <w:start w:val="1"/>
      <w:numFmt w:val="decimal"/>
      <w:lvlText w:val="%1."/>
      <w:lvlJc w:val="left"/>
      <w:pPr>
        <w:tabs>
          <w:tab w:val="num" w:pos="340"/>
        </w:tabs>
        <w:ind w:left="340" w:hanging="340"/>
      </w:pPr>
      <w:rPr>
        <w:b/>
        <w:sz w:val="24"/>
        <w:szCs w:val="24"/>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7" w15:restartNumberingAfterBreak="0">
    <w:nsid w:val="3502476C"/>
    <w:multiLevelType w:val="hybridMultilevel"/>
    <w:tmpl w:val="D43C791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31605C"/>
    <w:multiLevelType w:val="multilevel"/>
    <w:tmpl w:val="0EDC6936"/>
    <w:lvl w:ilvl="0">
      <w:start w:val="4"/>
      <w:numFmt w:val="decimal"/>
      <w:lvlText w:val="%1."/>
      <w:lvlJc w:val="left"/>
      <w:pPr>
        <w:ind w:left="720" w:hanging="360"/>
      </w:pPr>
      <w:rPr>
        <w:rFonts w:ascii="Arial" w:hAnsi="Arial" w:cs="Arial" w:hint="default"/>
        <w:b/>
        <w:sz w:val="24"/>
        <w:szCs w:val="24"/>
      </w:rPr>
    </w:lvl>
    <w:lvl w:ilvl="1">
      <w:start w:val="1"/>
      <w:numFmt w:val="bullet"/>
      <w:lvlText w:val="—"/>
      <w:lvlJc w:val="left"/>
      <w:pPr>
        <w:ind w:left="720" w:hanging="360"/>
      </w:pPr>
      <w:rPr>
        <w:rFonts w:ascii="Arial" w:hAnsi="Arial" w:cs="Arial" w:hint="default"/>
        <w:b/>
        <w:color w:val="auto"/>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8B1BDB"/>
    <w:multiLevelType w:val="hybridMultilevel"/>
    <w:tmpl w:val="C03C3DDE"/>
    <w:lvl w:ilvl="0" w:tplc="0409000F">
      <w:start w:val="1"/>
      <w:numFmt w:val="bullet"/>
      <w:pStyle w:val="---"/>
      <w:lvlText w:val=""/>
      <w:lvlJc w:val="left"/>
      <w:pPr>
        <w:ind w:left="567" w:hanging="567"/>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15:restartNumberingAfterBreak="0">
    <w:nsid w:val="3E6E4D3B"/>
    <w:multiLevelType w:val="hybridMultilevel"/>
    <w:tmpl w:val="D1BA748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0D91760"/>
    <w:multiLevelType w:val="hybridMultilevel"/>
    <w:tmpl w:val="FE8E421A"/>
    <w:lvl w:ilvl="0" w:tplc="04090005">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2" w15:restartNumberingAfterBreak="0">
    <w:nsid w:val="455C0FEF"/>
    <w:multiLevelType w:val="multilevel"/>
    <w:tmpl w:val="E08CEC12"/>
    <w:lvl w:ilvl="0">
      <w:start w:val="1"/>
      <w:numFmt w:val="decimal"/>
      <w:lvlText w:val="%1."/>
      <w:lvlJc w:val="left"/>
      <w:pPr>
        <w:ind w:left="720" w:hanging="360"/>
      </w:pPr>
    </w:lvl>
    <w:lvl w:ilvl="1">
      <w:start w:val="1"/>
      <w:numFmt w:val="bullet"/>
      <w:lvlText w:val="—"/>
      <w:lvlJc w:val="left"/>
      <w:pPr>
        <w:ind w:left="720" w:hanging="360"/>
      </w:pPr>
      <w:rPr>
        <w:rFonts w:ascii="Arial" w:hAnsi="Arial" w:cs="Arial" w:hint="default"/>
        <w:b/>
        <w:color w:val="auto"/>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0E1CA4"/>
    <w:multiLevelType w:val="multilevel"/>
    <w:tmpl w:val="EBC69D62"/>
    <w:lvl w:ilvl="0">
      <w:start w:val="1"/>
      <w:numFmt w:val="upperRoman"/>
      <w:lvlText w:val="%1."/>
      <w:lvlJc w:val="righ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488147AE"/>
    <w:multiLevelType w:val="multilevel"/>
    <w:tmpl w:val="18C6EA3C"/>
    <w:lvl w:ilvl="0">
      <w:start w:val="6"/>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F03DA4"/>
    <w:multiLevelType w:val="multilevel"/>
    <w:tmpl w:val="65084A6E"/>
    <w:lvl w:ilvl="0">
      <w:start w:val="4"/>
      <w:numFmt w:val="decimal"/>
      <w:lvlText w:val="%1."/>
      <w:lvlJc w:val="left"/>
      <w:pPr>
        <w:ind w:left="720" w:hanging="360"/>
      </w:pPr>
      <w:rPr>
        <w:rFonts w:ascii="Times New Roman" w:hAnsi="Times New Roman" w:cs="Times New Roman" w:hint="default"/>
        <w:b/>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D3667FA"/>
    <w:multiLevelType w:val="multilevel"/>
    <w:tmpl w:val="91B66414"/>
    <w:lvl w:ilvl="0">
      <w:start w:val="1"/>
      <w:numFmt w:val="decimal"/>
      <w:lvlText w:val="%1."/>
      <w:lvlJc w:val="left"/>
      <w:pPr>
        <w:tabs>
          <w:tab w:val="num" w:pos="340"/>
        </w:tabs>
        <w:ind w:left="340" w:hanging="340"/>
      </w:pPr>
      <w:rPr>
        <w:b/>
        <w:sz w:val="24"/>
        <w:szCs w:val="24"/>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7" w15:restartNumberingAfterBreak="0">
    <w:nsid w:val="51834C37"/>
    <w:multiLevelType w:val="multilevel"/>
    <w:tmpl w:val="2FA2BADC"/>
    <w:lvl w:ilvl="0">
      <w:start w:val="5"/>
      <w:numFmt w:val="decimal"/>
      <w:lvlText w:val="%1."/>
      <w:lvlJc w:val="left"/>
      <w:pPr>
        <w:ind w:left="720" w:hanging="360"/>
      </w:pPr>
      <w:rPr>
        <w:rFonts w:ascii="Arial" w:hAnsi="Arial" w:cs="Arial"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BF4E59"/>
    <w:multiLevelType w:val="hybridMultilevel"/>
    <w:tmpl w:val="D6A28FDC"/>
    <w:lvl w:ilvl="0" w:tplc="04090005">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9" w15:restartNumberingAfterBreak="0">
    <w:nsid w:val="52054894"/>
    <w:multiLevelType w:val="hybridMultilevel"/>
    <w:tmpl w:val="596CD6A2"/>
    <w:lvl w:ilvl="0" w:tplc="04090005">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0" w15:restartNumberingAfterBreak="0">
    <w:nsid w:val="5B786417"/>
    <w:multiLevelType w:val="hybridMultilevel"/>
    <w:tmpl w:val="35B618AA"/>
    <w:lvl w:ilvl="0" w:tplc="04090001">
      <w:start w:val="1"/>
      <w:numFmt w:val="bullet"/>
      <w:pStyle w:val="--"/>
      <w:lvlText w:val=""/>
      <w:lvlJc w:val="left"/>
      <w:pPr>
        <w:ind w:left="567" w:hanging="283"/>
      </w:pPr>
      <w:rPr>
        <w:rFonts w:ascii="Symbol" w:eastAsia="Symbol" w:hAnsi="Symbol" w:hint="default"/>
        <w:w w:val="99"/>
        <w:sz w:val="22"/>
        <w:szCs w:val="22"/>
      </w:rPr>
    </w:lvl>
    <w:lvl w:ilvl="1" w:tplc="04090003">
      <w:start w:val="1"/>
      <w:numFmt w:val="bullet"/>
      <w:lvlText w:val="•"/>
      <w:lvlJc w:val="left"/>
      <w:pPr>
        <w:ind w:left="1412" w:hanging="360"/>
      </w:pPr>
      <w:rPr>
        <w:rFonts w:hint="default"/>
      </w:rPr>
    </w:lvl>
    <w:lvl w:ilvl="2" w:tplc="04090005">
      <w:start w:val="1"/>
      <w:numFmt w:val="bullet"/>
      <w:lvlText w:val="•"/>
      <w:lvlJc w:val="left"/>
      <w:pPr>
        <w:ind w:left="1994" w:hanging="360"/>
      </w:pPr>
      <w:rPr>
        <w:rFonts w:hint="default"/>
      </w:rPr>
    </w:lvl>
    <w:lvl w:ilvl="3" w:tplc="04090001">
      <w:start w:val="1"/>
      <w:numFmt w:val="bullet"/>
      <w:lvlText w:val="•"/>
      <w:lvlJc w:val="left"/>
      <w:pPr>
        <w:ind w:left="2576" w:hanging="360"/>
      </w:pPr>
      <w:rPr>
        <w:rFonts w:hint="default"/>
      </w:rPr>
    </w:lvl>
    <w:lvl w:ilvl="4" w:tplc="04090003">
      <w:start w:val="1"/>
      <w:numFmt w:val="bullet"/>
      <w:lvlText w:val="•"/>
      <w:lvlJc w:val="left"/>
      <w:pPr>
        <w:ind w:left="3158" w:hanging="360"/>
      </w:pPr>
      <w:rPr>
        <w:rFonts w:hint="default"/>
      </w:rPr>
    </w:lvl>
    <w:lvl w:ilvl="5" w:tplc="04090005">
      <w:start w:val="1"/>
      <w:numFmt w:val="bullet"/>
      <w:lvlText w:val="•"/>
      <w:lvlJc w:val="left"/>
      <w:pPr>
        <w:ind w:left="3740" w:hanging="360"/>
      </w:pPr>
      <w:rPr>
        <w:rFonts w:hint="default"/>
      </w:rPr>
    </w:lvl>
    <w:lvl w:ilvl="6" w:tplc="04090001">
      <w:start w:val="1"/>
      <w:numFmt w:val="bullet"/>
      <w:lvlText w:val="•"/>
      <w:lvlJc w:val="left"/>
      <w:pPr>
        <w:ind w:left="4322" w:hanging="360"/>
      </w:pPr>
      <w:rPr>
        <w:rFonts w:hint="default"/>
      </w:rPr>
    </w:lvl>
    <w:lvl w:ilvl="7" w:tplc="04090003">
      <w:start w:val="1"/>
      <w:numFmt w:val="bullet"/>
      <w:lvlText w:val="•"/>
      <w:lvlJc w:val="left"/>
      <w:pPr>
        <w:ind w:left="4904" w:hanging="360"/>
      </w:pPr>
      <w:rPr>
        <w:rFonts w:hint="default"/>
      </w:rPr>
    </w:lvl>
    <w:lvl w:ilvl="8" w:tplc="04090005">
      <w:start w:val="1"/>
      <w:numFmt w:val="bullet"/>
      <w:lvlText w:val="•"/>
      <w:lvlJc w:val="left"/>
      <w:pPr>
        <w:ind w:left="5486" w:hanging="360"/>
      </w:pPr>
      <w:rPr>
        <w:rFonts w:hint="default"/>
      </w:rPr>
    </w:lvl>
  </w:abstractNum>
  <w:abstractNum w:abstractNumId="21" w15:restartNumberingAfterBreak="0">
    <w:nsid w:val="629961D0"/>
    <w:multiLevelType w:val="multilevel"/>
    <w:tmpl w:val="2CD426B2"/>
    <w:lvl w:ilvl="0">
      <w:start w:val="1"/>
      <w:numFmt w:val="upperRoman"/>
      <w:pStyle w:val="I"/>
      <w:lvlText w:val="%1."/>
      <w:lvlJc w:val="left"/>
      <w:pPr>
        <w:ind w:left="567" w:hanging="567"/>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15:restartNumberingAfterBreak="0">
    <w:nsid w:val="6CDD1A82"/>
    <w:multiLevelType w:val="hybridMultilevel"/>
    <w:tmpl w:val="23D623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A446A6"/>
    <w:multiLevelType w:val="hybridMultilevel"/>
    <w:tmpl w:val="113A5E9A"/>
    <w:lvl w:ilvl="0" w:tplc="04090005">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4" w15:restartNumberingAfterBreak="0">
    <w:nsid w:val="6FDF00E7"/>
    <w:multiLevelType w:val="hybridMultilevel"/>
    <w:tmpl w:val="AB2A02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B5034E"/>
    <w:multiLevelType w:val="multilevel"/>
    <w:tmpl w:val="F49231A8"/>
    <w:lvl w:ilvl="0">
      <w:start w:val="1"/>
      <w:numFmt w:val="upperRoman"/>
      <w:lvlText w:val="%1."/>
      <w:lvlJc w:val="right"/>
      <w:pPr>
        <w:ind w:left="1440" w:hanging="360"/>
      </w:pPr>
    </w:lvl>
    <w:lvl w:ilvl="1">
      <w:start w:val="1"/>
      <w:numFmt w:val="decimal"/>
      <w:isLgl/>
      <w:lvlText w:val="%1.%2."/>
      <w:lvlJc w:val="left"/>
      <w:pPr>
        <w:ind w:left="1440" w:hanging="360"/>
      </w:pPr>
      <w:rPr>
        <w:rFonts w:hint="default"/>
      </w:rPr>
    </w:lvl>
    <w:lvl w:ilvl="2">
      <w:start w:val="1"/>
      <w:numFmt w:val="bullet"/>
      <w:lvlText w:val=""/>
      <w:lvlJc w:val="left"/>
      <w:pPr>
        <w:ind w:left="1800" w:hanging="720"/>
      </w:pPr>
      <w:rPr>
        <w:rFonts w:ascii="Wingdings" w:hAnsi="Wingding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78DC6422"/>
    <w:multiLevelType w:val="hybridMultilevel"/>
    <w:tmpl w:val="7BCCAD9A"/>
    <w:lvl w:ilvl="0" w:tplc="72CA0FC6">
      <w:start w:val="1"/>
      <w:numFmt w:val="upperRoman"/>
      <w:pStyle w:val="ENi"/>
      <w:lvlText w:val="%1."/>
      <w:lvlJc w:val="left"/>
      <w:pPr>
        <w:ind w:left="567" w:hanging="567"/>
      </w:pPr>
      <w:rPr>
        <w:rFonts w:hint="default"/>
      </w:rPr>
    </w:lvl>
    <w:lvl w:ilvl="1" w:tplc="5D60C0E8" w:tentative="1">
      <w:start w:val="1"/>
      <w:numFmt w:val="lowerLetter"/>
      <w:lvlText w:val="%2."/>
      <w:lvlJc w:val="left"/>
      <w:pPr>
        <w:ind w:left="1440" w:hanging="360"/>
      </w:pPr>
    </w:lvl>
    <w:lvl w:ilvl="2" w:tplc="FCAE692A" w:tentative="1">
      <w:start w:val="1"/>
      <w:numFmt w:val="lowerRoman"/>
      <w:lvlText w:val="%3."/>
      <w:lvlJc w:val="right"/>
      <w:pPr>
        <w:ind w:left="2160" w:hanging="180"/>
      </w:pPr>
    </w:lvl>
    <w:lvl w:ilvl="3" w:tplc="F258C856" w:tentative="1">
      <w:start w:val="1"/>
      <w:numFmt w:val="decimal"/>
      <w:lvlText w:val="%4."/>
      <w:lvlJc w:val="left"/>
      <w:pPr>
        <w:ind w:left="2880" w:hanging="360"/>
      </w:pPr>
    </w:lvl>
    <w:lvl w:ilvl="4" w:tplc="049E9146" w:tentative="1">
      <w:start w:val="1"/>
      <w:numFmt w:val="lowerLetter"/>
      <w:lvlText w:val="%5."/>
      <w:lvlJc w:val="left"/>
      <w:pPr>
        <w:ind w:left="3600" w:hanging="360"/>
      </w:pPr>
    </w:lvl>
    <w:lvl w:ilvl="5" w:tplc="C1C4F0D4" w:tentative="1">
      <w:start w:val="1"/>
      <w:numFmt w:val="lowerRoman"/>
      <w:lvlText w:val="%6."/>
      <w:lvlJc w:val="right"/>
      <w:pPr>
        <w:ind w:left="4320" w:hanging="180"/>
      </w:pPr>
    </w:lvl>
    <w:lvl w:ilvl="6" w:tplc="B5DAE39C" w:tentative="1">
      <w:start w:val="1"/>
      <w:numFmt w:val="decimal"/>
      <w:lvlText w:val="%7."/>
      <w:lvlJc w:val="left"/>
      <w:pPr>
        <w:ind w:left="5040" w:hanging="360"/>
      </w:pPr>
    </w:lvl>
    <w:lvl w:ilvl="7" w:tplc="5DE44F80" w:tentative="1">
      <w:start w:val="1"/>
      <w:numFmt w:val="lowerLetter"/>
      <w:lvlText w:val="%8."/>
      <w:lvlJc w:val="left"/>
      <w:pPr>
        <w:ind w:left="5760" w:hanging="360"/>
      </w:pPr>
    </w:lvl>
    <w:lvl w:ilvl="8" w:tplc="2F7CF266" w:tentative="1">
      <w:start w:val="1"/>
      <w:numFmt w:val="lowerRoman"/>
      <w:lvlText w:val="%9."/>
      <w:lvlJc w:val="right"/>
      <w:pPr>
        <w:ind w:left="6480" w:hanging="180"/>
      </w:pPr>
    </w:lvl>
  </w:abstractNum>
  <w:abstractNum w:abstractNumId="27" w15:restartNumberingAfterBreak="0">
    <w:nsid w:val="7D1573C9"/>
    <w:multiLevelType w:val="multilevel"/>
    <w:tmpl w:val="EBC69D62"/>
    <w:lvl w:ilvl="0">
      <w:start w:val="1"/>
      <w:numFmt w:val="upperRoman"/>
      <w:lvlText w:val="%1."/>
      <w:lvlJc w:val="righ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7D1A2799"/>
    <w:multiLevelType w:val="hybridMultilevel"/>
    <w:tmpl w:val="C1AC9C72"/>
    <w:lvl w:ilvl="0" w:tplc="04090005">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num w:numId="1">
    <w:abstractNumId w:val="26"/>
  </w:num>
  <w:num w:numId="2">
    <w:abstractNumId w:val="21"/>
  </w:num>
  <w:num w:numId="3">
    <w:abstractNumId w:val="20"/>
  </w:num>
  <w:num w:numId="4">
    <w:abstractNumId w:val="9"/>
  </w:num>
  <w:num w:numId="5">
    <w:abstractNumId w:val="27"/>
  </w:num>
  <w:num w:numId="6">
    <w:abstractNumId w:val="25"/>
  </w:num>
  <w:num w:numId="7">
    <w:abstractNumId w:val="24"/>
  </w:num>
  <w:num w:numId="8">
    <w:abstractNumId w:val="22"/>
  </w:num>
  <w:num w:numId="9">
    <w:abstractNumId w:val="7"/>
  </w:num>
  <w:num w:numId="10">
    <w:abstractNumId w:val="2"/>
  </w:num>
  <w:num w:numId="11">
    <w:abstractNumId w:val="12"/>
  </w:num>
  <w:num w:numId="12">
    <w:abstractNumId w:val="10"/>
  </w:num>
  <w:num w:numId="13">
    <w:abstractNumId w:val="3"/>
  </w:num>
  <w:num w:numId="14">
    <w:abstractNumId w:val="28"/>
  </w:num>
  <w:num w:numId="15">
    <w:abstractNumId w:val="23"/>
  </w:num>
  <w:num w:numId="16">
    <w:abstractNumId w:val="18"/>
  </w:num>
  <w:num w:numId="17">
    <w:abstractNumId w:val="4"/>
  </w:num>
  <w:num w:numId="18">
    <w:abstractNumId w:val="11"/>
  </w:num>
  <w:num w:numId="19">
    <w:abstractNumId w:val="0"/>
  </w:num>
  <w:num w:numId="20">
    <w:abstractNumId w:val="19"/>
  </w:num>
  <w:num w:numId="21">
    <w:abstractNumId w:val="13"/>
  </w:num>
  <w:num w:numId="22">
    <w:abstractNumId w:val="1"/>
  </w:num>
  <w:num w:numId="23">
    <w:abstractNumId w:val="15"/>
  </w:num>
  <w:num w:numId="24">
    <w:abstractNumId w:val="5"/>
  </w:num>
  <w:num w:numId="25">
    <w:abstractNumId w:val="17"/>
  </w:num>
  <w:num w:numId="26">
    <w:abstractNumId w:val="14"/>
  </w:num>
  <w:num w:numId="27">
    <w:abstractNumId w:val="8"/>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6"/>
    <w:lvlOverride w:ilvl="0">
      <w:startOverride w:val="1"/>
    </w:lvlOverride>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onsecutiveHyphenLimit w:val="1"/>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8C"/>
    <w:rsid w:val="0000071C"/>
    <w:rsid w:val="00000F45"/>
    <w:rsid w:val="000018D0"/>
    <w:rsid w:val="0000232F"/>
    <w:rsid w:val="000026FC"/>
    <w:rsid w:val="000047EF"/>
    <w:rsid w:val="0000582E"/>
    <w:rsid w:val="000147C4"/>
    <w:rsid w:val="0001492B"/>
    <w:rsid w:val="00017507"/>
    <w:rsid w:val="00017EE4"/>
    <w:rsid w:val="0002143D"/>
    <w:rsid w:val="00022164"/>
    <w:rsid w:val="0002296B"/>
    <w:rsid w:val="00023A20"/>
    <w:rsid w:val="0002430C"/>
    <w:rsid w:val="00026F5A"/>
    <w:rsid w:val="000270E6"/>
    <w:rsid w:val="00036000"/>
    <w:rsid w:val="000364B5"/>
    <w:rsid w:val="00036785"/>
    <w:rsid w:val="000401CF"/>
    <w:rsid w:val="000417B4"/>
    <w:rsid w:val="000417CC"/>
    <w:rsid w:val="00041B53"/>
    <w:rsid w:val="00046C5D"/>
    <w:rsid w:val="000476F8"/>
    <w:rsid w:val="000517D3"/>
    <w:rsid w:val="0005497F"/>
    <w:rsid w:val="000550B2"/>
    <w:rsid w:val="00057237"/>
    <w:rsid w:val="00057B19"/>
    <w:rsid w:val="00064F08"/>
    <w:rsid w:val="00065E46"/>
    <w:rsid w:val="00070323"/>
    <w:rsid w:val="00072EF8"/>
    <w:rsid w:val="0007337A"/>
    <w:rsid w:val="00073612"/>
    <w:rsid w:val="00073698"/>
    <w:rsid w:val="000743E6"/>
    <w:rsid w:val="00085320"/>
    <w:rsid w:val="00085431"/>
    <w:rsid w:val="000859D8"/>
    <w:rsid w:val="00090481"/>
    <w:rsid w:val="000913CB"/>
    <w:rsid w:val="000919DC"/>
    <w:rsid w:val="00091AA4"/>
    <w:rsid w:val="00095351"/>
    <w:rsid w:val="000969AF"/>
    <w:rsid w:val="00097683"/>
    <w:rsid w:val="000A1C77"/>
    <w:rsid w:val="000A4360"/>
    <w:rsid w:val="000A780F"/>
    <w:rsid w:val="000A7B9B"/>
    <w:rsid w:val="000B007B"/>
    <w:rsid w:val="000B1EAC"/>
    <w:rsid w:val="000B251D"/>
    <w:rsid w:val="000B2BF0"/>
    <w:rsid w:val="000B302D"/>
    <w:rsid w:val="000B66B7"/>
    <w:rsid w:val="000B6A61"/>
    <w:rsid w:val="000C2AA7"/>
    <w:rsid w:val="000C2D48"/>
    <w:rsid w:val="000C3740"/>
    <w:rsid w:val="000C4B8C"/>
    <w:rsid w:val="000C716A"/>
    <w:rsid w:val="000C7B64"/>
    <w:rsid w:val="000C7FE6"/>
    <w:rsid w:val="000D21C5"/>
    <w:rsid w:val="000D2C00"/>
    <w:rsid w:val="000D5B08"/>
    <w:rsid w:val="000E1610"/>
    <w:rsid w:val="000E2CEC"/>
    <w:rsid w:val="000E3DCD"/>
    <w:rsid w:val="000E5F6B"/>
    <w:rsid w:val="000E67A5"/>
    <w:rsid w:val="000F18BF"/>
    <w:rsid w:val="000F29B7"/>
    <w:rsid w:val="000F2A6A"/>
    <w:rsid w:val="000F3281"/>
    <w:rsid w:val="000F4073"/>
    <w:rsid w:val="000F4FA1"/>
    <w:rsid w:val="000F7E8C"/>
    <w:rsid w:val="000F7FE9"/>
    <w:rsid w:val="00100BA3"/>
    <w:rsid w:val="00100E09"/>
    <w:rsid w:val="00102038"/>
    <w:rsid w:val="001039C6"/>
    <w:rsid w:val="0010409A"/>
    <w:rsid w:val="00105260"/>
    <w:rsid w:val="00106AA7"/>
    <w:rsid w:val="0010714F"/>
    <w:rsid w:val="0011071B"/>
    <w:rsid w:val="0011210F"/>
    <w:rsid w:val="00112DC7"/>
    <w:rsid w:val="00113E78"/>
    <w:rsid w:val="00114C4A"/>
    <w:rsid w:val="0012108F"/>
    <w:rsid w:val="0012188B"/>
    <w:rsid w:val="00121F35"/>
    <w:rsid w:val="001264C3"/>
    <w:rsid w:val="001270A3"/>
    <w:rsid w:val="00127B3A"/>
    <w:rsid w:val="00127E4E"/>
    <w:rsid w:val="0013247E"/>
    <w:rsid w:val="00134A81"/>
    <w:rsid w:val="00135A01"/>
    <w:rsid w:val="001411C5"/>
    <w:rsid w:val="00141268"/>
    <w:rsid w:val="001420B6"/>
    <w:rsid w:val="0014218B"/>
    <w:rsid w:val="00142FBA"/>
    <w:rsid w:val="00150869"/>
    <w:rsid w:val="00151EDA"/>
    <w:rsid w:val="001550AB"/>
    <w:rsid w:val="001560B6"/>
    <w:rsid w:val="00156308"/>
    <w:rsid w:val="001569A6"/>
    <w:rsid w:val="001569F5"/>
    <w:rsid w:val="0015773D"/>
    <w:rsid w:val="00162991"/>
    <w:rsid w:val="00162B71"/>
    <w:rsid w:val="00165267"/>
    <w:rsid w:val="00166B26"/>
    <w:rsid w:val="001705C8"/>
    <w:rsid w:val="00172074"/>
    <w:rsid w:val="00172471"/>
    <w:rsid w:val="0017476D"/>
    <w:rsid w:val="00175378"/>
    <w:rsid w:val="0017563C"/>
    <w:rsid w:val="00176EFB"/>
    <w:rsid w:val="00180ACF"/>
    <w:rsid w:val="001829B7"/>
    <w:rsid w:val="00182FDE"/>
    <w:rsid w:val="00183CA2"/>
    <w:rsid w:val="00184F11"/>
    <w:rsid w:val="0018767E"/>
    <w:rsid w:val="00187F51"/>
    <w:rsid w:val="00187F62"/>
    <w:rsid w:val="00193FD7"/>
    <w:rsid w:val="00194BD7"/>
    <w:rsid w:val="001A1DA0"/>
    <w:rsid w:val="001A2B65"/>
    <w:rsid w:val="001A3AD2"/>
    <w:rsid w:val="001A5B77"/>
    <w:rsid w:val="001A614A"/>
    <w:rsid w:val="001B5D97"/>
    <w:rsid w:val="001C048C"/>
    <w:rsid w:val="001C1F21"/>
    <w:rsid w:val="001C20C2"/>
    <w:rsid w:val="001C230D"/>
    <w:rsid w:val="001C273C"/>
    <w:rsid w:val="001C2F6F"/>
    <w:rsid w:val="001C324D"/>
    <w:rsid w:val="001C3269"/>
    <w:rsid w:val="001C3584"/>
    <w:rsid w:val="001C3AD3"/>
    <w:rsid w:val="001C6A80"/>
    <w:rsid w:val="001D03EC"/>
    <w:rsid w:val="001D0893"/>
    <w:rsid w:val="001D566D"/>
    <w:rsid w:val="001E06D9"/>
    <w:rsid w:val="001E2BB9"/>
    <w:rsid w:val="001E3520"/>
    <w:rsid w:val="001E3772"/>
    <w:rsid w:val="001E5079"/>
    <w:rsid w:val="001E5B56"/>
    <w:rsid w:val="001F2124"/>
    <w:rsid w:val="001F3AF0"/>
    <w:rsid w:val="001F622F"/>
    <w:rsid w:val="0020193C"/>
    <w:rsid w:val="00202429"/>
    <w:rsid w:val="00202E6A"/>
    <w:rsid w:val="00204C2F"/>
    <w:rsid w:val="0020557A"/>
    <w:rsid w:val="002109F7"/>
    <w:rsid w:val="00210CD5"/>
    <w:rsid w:val="00213B6D"/>
    <w:rsid w:val="00213C83"/>
    <w:rsid w:val="002142C4"/>
    <w:rsid w:val="00215225"/>
    <w:rsid w:val="00215312"/>
    <w:rsid w:val="00215B95"/>
    <w:rsid w:val="00216C4B"/>
    <w:rsid w:val="002208D9"/>
    <w:rsid w:val="002213C7"/>
    <w:rsid w:val="00222C40"/>
    <w:rsid w:val="00223BAE"/>
    <w:rsid w:val="00224816"/>
    <w:rsid w:val="0022515F"/>
    <w:rsid w:val="00225A79"/>
    <w:rsid w:val="00225E69"/>
    <w:rsid w:val="00227521"/>
    <w:rsid w:val="00227A71"/>
    <w:rsid w:val="00227BB3"/>
    <w:rsid w:val="00231C22"/>
    <w:rsid w:val="0023505F"/>
    <w:rsid w:val="00242EB7"/>
    <w:rsid w:val="002438E2"/>
    <w:rsid w:val="002460FC"/>
    <w:rsid w:val="00251A88"/>
    <w:rsid w:val="00252879"/>
    <w:rsid w:val="00253656"/>
    <w:rsid w:val="002544FC"/>
    <w:rsid w:val="00254618"/>
    <w:rsid w:val="00255EE5"/>
    <w:rsid w:val="002564CC"/>
    <w:rsid w:val="00256A00"/>
    <w:rsid w:val="00256EAE"/>
    <w:rsid w:val="00260DE5"/>
    <w:rsid w:val="00261BCA"/>
    <w:rsid w:val="0026270F"/>
    <w:rsid w:val="00263D49"/>
    <w:rsid w:val="00270990"/>
    <w:rsid w:val="0027268C"/>
    <w:rsid w:val="00275DB4"/>
    <w:rsid w:val="00276570"/>
    <w:rsid w:val="00276716"/>
    <w:rsid w:val="00276FDA"/>
    <w:rsid w:val="00280552"/>
    <w:rsid w:val="00280DA4"/>
    <w:rsid w:val="002820AF"/>
    <w:rsid w:val="00282A1E"/>
    <w:rsid w:val="00283B84"/>
    <w:rsid w:val="00286433"/>
    <w:rsid w:val="002906FD"/>
    <w:rsid w:val="00290B90"/>
    <w:rsid w:val="0029384C"/>
    <w:rsid w:val="00295564"/>
    <w:rsid w:val="00295E38"/>
    <w:rsid w:val="00297112"/>
    <w:rsid w:val="002974BC"/>
    <w:rsid w:val="002A0ABB"/>
    <w:rsid w:val="002A1A74"/>
    <w:rsid w:val="002A2168"/>
    <w:rsid w:val="002A22CE"/>
    <w:rsid w:val="002A28A5"/>
    <w:rsid w:val="002A2F6D"/>
    <w:rsid w:val="002A3686"/>
    <w:rsid w:val="002A4B8F"/>
    <w:rsid w:val="002A5ED6"/>
    <w:rsid w:val="002A64C0"/>
    <w:rsid w:val="002A6AA7"/>
    <w:rsid w:val="002A7119"/>
    <w:rsid w:val="002B16AF"/>
    <w:rsid w:val="002B5138"/>
    <w:rsid w:val="002B5C73"/>
    <w:rsid w:val="002C1B32"/>
    <w:rsid w:val="002C1EC3"/>
    <w:rsid w:val="002C2DF7"/>
    <w:rsid w:val="002C2F22"/>
    <w:rsid w:val="002C68C1"/>
    <w:rsid w:val="002C71DA"/>
    <w:rsid w:val="002C745C"/>
    <w:rsid w:val="002D102E"/>
    <w:rsid w:val="002D125C"/>
    <w:rsid w:val="002D1BF1"/>
    <w:rsid w:val="002D2001"/>
    <w:rsid w:val="002D2EFE"/>
    <w:rsid w:val="002D3E88"/>
    <w:rsid w:val="002D5896"/>
    <w:rsid w:val="002E063D"/>
    <w:rsid w:val="002E2A17"/>
    <w:rsid w:val="002E3458"/>
    <w:rsid w:val="002E3B7E"/>
    <w:rsid w:val="002E48C4"/>
    <w:rsid w:val="002E73D9"/>
    <w:rsid w:val="002F16D9"/>
    <w:rsid w:val="0030068E"/>
    <w:rsid w:val="003012D7"/>
    <w:rsid w:val="003018CB"/>
    <w:rsid w:val="00302453"/>
    <w:rsid w:val="00302982"/>
    <w:rsid w:val="00302D84"/>
    <w:rsid w:val="003032BF"/>
    <w:rsid w:val="00303540"/>
    <w:rsid w:val="00304C04"/>
    <w:rsid w:val="00304D4F"/>
    <w:rsid w:val="00304E96"/>
    <w:rsid w:val="00305498"/>
    <w:rsid w:val="003071C0"/>
    <w:rsid w:val="00313195"/>
    <w:rsid w:val="00314596"/>
    <w:rsid w:val="00314FEF"/>
    <w:rsid w:val="00316D87"/>
    <w:rsid w:val="00317649"/>
    <w:rsid w:val="00317B8F"/>
    <w:rsid w:val="00320406"/>
    <w:rsid w:val="00321F92"/>
    <w:rsid w:val="003237D5"/>
    <w:rsid w:val="00330668"/>
    <w:rsid w:val="00332541"/>
    <w:rsid w:val="00335653"/>
    <w:rsid w:val="003363CD"/>
    <w:rsid w:val="00337C5A"/>
    <w:rsid w:val="00340088"/>
    <w:rsid w:val="00340BBE"/>
    <w:rsid w:val="0034231F"/>
    <w:rsid w:val="003433EA"/>
    <w:rsid w:val="00343D70"/>
    <w:rsid w:val="003440E6"/>
    <w:rsid w:val="003443F3"/>
    <w:rsid w:val="003456C9"/>
    <w:rsid w:val="00345B18"/>
    <w:rsid w:val="00350B7F"/>
    <w:rsid w:val="00351191"/>
    <w:rsid w:val="00351379"/>
    <w:rsid w:val="003515F7"/>
    <w:rsid w:val="00354D54"/>
    <w:rsid w:val="003555FA"/>
    <w:rsid w:val="0035574D"/>
    <w:rsid w:val="00356C5A"/>
    <w:rsid w:val="00361874"/>
    <w:rsid w:val="00363A19"/>
    <w:rsid w:val="00365417"/>
    <w:rsid w:val="00365C01"/>
    <w:rsid w:val="00365EC2"/>
    <w:rsid w:val="00367080"/>
    <w:rsid w:val="00367131"/>
    <w:rsid w:val="003709AB"/>
    <w:rsid w:val="003717B8"/>
    <w:rsid w:val="00371A4A"/>
    <w:rsid w:val="00371CD7"/>
    <w:rsid w:val="0037228E"/>
    <w:rsid w:val="00372908"/>
    <w:rsid w:val="00373FB8"/>
    <w:rsid w:val="00374DDC"/>
    <w:rsid w:val="00374F62"/>
    <w:rsid w:val="00376F5A"/>
    <w:rsid w:val="0037760A"/>
    <w:rsid w:val="0038180E"/>
    <w:rsid w:val="00381C4D"/>
    <w:rsid w:val="00383604"/>
    <w:rsid w:val="003836D4"/>
    <w:rsid w:val="00384362"/>
    <w:rsid w:val="003866D4"/>
    <w:rsid w:val="003871B8"/>
    <w:rsid w:val="00387372"/>
    <w:rsid w:val="00387D9F"/>
    <w:rsid w:val="003902F7"/>
    <w:rsid w:val="00391C61"/>
    <w:rsid w:val="00393707"/>
    <w:rsid w:val="00396C7E"/>
    <w:rsid w:val="003A1983"/>
    <w:rsid w:val="003A2049"/>
    <w:rsid w:val="003A216C"/>
    <w:rsid w:val="003A296B"/>
    <w:rsid w:val="003A2AD5"/>
    <w:rsid w:val="003A34F7"/>
    <w:rsid w:val="003A3D1E"/>
    <w:rsid w:val="003A47EE"/>
    <w:rsid w:val="003A592D"/>
    <w:rsid w:val="003A594B"/>
    <w:rsid w:val="003A6CFF"/>
    <w:rsid w:val="003A726A"/>
    <w:rsid w:val="003B09EC"/>
    <w:rsid w:val="003B0BB1"/>
    <w:rsid w:val="003B13A7"/>
    <w:rsid w:val="003B2045"/>
    <w:rsid w:val="003B3724"/>
    <w:rsid w:val="003B59EA"/>
    <w:rsid w:val="003B7441"/>
    <w:rsid w:val="003B7A1C"/>
    <w:rsid w:val="003C19A9"/>
    <w:rsid w:val="003C2931"/>
    <w:rsid w:val="003C3504"/>
    <w:rsid w:val="003C3C7F"/>
    <w:rsid w:val="003C450C"/>
    <w:rsid w:val="003C5370"/>
    <w:rsid w:val="003C5408"/>
    <w:rsid w:val="003C5FE8"/>
    <w:rsid w:val="003C6DD3"/>
    <w:rsid w:val="003C7430"/>
    <w:rsid w:val="003C7B9F"/>
    <w:rsid w:val="003D0D1B"/>
    <w:rsid w:val="003D1BBF"/>
    <w:rsid w:val="003D2CB6"/>
    <w:rsid w:val="003D2FD6"/>
    <w:rsid w:val="003D63D8"/>
    <w:rsid w:val="003D66B0"/>
    <w:rsid w:val="003D74B1"/>
    <w:rsid w:val="003E0D10"/>
    <w:rsid w:val="003E3C25"/>
    <w:rsid w:val="003E41D6"/>
    <w:rsid w:val="003E6D46"/>
    <w:rsid w:val="003F06ED"/>
    <w:rsid w:val="003F2212"/>
    <w:rsid w:val="003F58D5"/>
    <w:rsid w:val="003F5EDC"/>
    <w:rsid w:val="003F6514"/>
    <w:rsid w:val="0040196F"/>
    <w:rsid w:val="00402F9B"/>
    <w:rsid w:val="004041D5"/>
    <w:rsid w:val="00405096"/>
    <w:rsid w:val="00405732"/>
    <w:rsid w:val="004069CB"/>
    <w:rsid w:val="00407623"/>
    <w:rsid w:val="00410350"/>
    <w:rsid w:val="00410F45"/>
    <w:rsid w:val="00410FB8"/>
    <w:rsid w:val="00412435"/>
    <w:rsid w:val="004207BF"/>
    <w:rsid w:val="00421C22"/>
    <w:rsid w:val="0042388C"/>
    <w:rsid w:val="00424851"/>
    <w:rsid w:val="00424956"/>
    <w:rsid w:val="004262E1"/>
    <w:rsid w:val="004275C1"/>
    <w:rsid w:val="004307AD"/>
    <w:rsid w:val="00431CA2"/>
    <w:rsid w:val="0043277D"/>
    <w:rsid w:val="00432830"/>
    <w:rsid w:val="00432A36"/>
    <w:rsid w:val="00433A72"/>
    <w:rsid w:val="0043421F"/>
    <w:rsid w:val="00434661"/>
    <w:rsid w:val="00435A67"/>
    <w:rsid w:val="00435C29"/>
    <w:rsid w:val="00441A68"/>
    <w:rsid w:val="004460C1"/>
    <w:rsid w:val="0045172D"/>
    <w:rsid w:val="00451DA0"/>
    <w:rsid w:val="004522E2"/>
    <w:rsid w:val="0045389A"/>
    <w:rsid w:val="004551E2"/>
    <w:rsid w:val="00455921"/>
    <w:rsid w:val="00456DC1"/>
    <w:rsid w:val="004571FB"/>
    <w:rsid w:val="00457353"/>
    <w:rsid w:val="00457A24"/>
    <w:rsid w:val="00461C3E"/>
    <w:rsid w:val="00462DD5"/>
    <w:rsid w:val="00462DEF"/>
    <w:rsid w:val="004637E2"/>
    <w:rsid w:val="004637E9"/>
    <w:rsid w:val="00466F90"/>
    <w:rsid w:val="004675D2"/>
    <w:rsid w:val="004701D6"/>
    <w:rsid w:val="00471969"/>
    <w:rsid w:val="00473D5B"/>
    <w:rsid w:val="00476307"/>
    <w:rsid w:val="0047718A"/>
    <w:rsid w:val="004802A2"/>
    <w:rsid w:val="0048184F"/>
    <w:rsid w:val="00482D6D"/>
    <w:rsid w:val="004830CC"/>
    <w:rsid w:val="004835D6"/>
    <w:rsid w:val="004838AA"/>
    <w:rsid w:val="0048398A"/>
    <w:rsid w:val="00484B76"/>
    <w:rsid w:val="0048507B"/>
    <w:rsid w:val="0048721B"/>
    <w:rsid w:val="00490C0A"/>
    <w:rsid w:val="004915BF"/>
    <w:rsid w:val="00492084"/>
    <w:rsid w:val="00492229"/>
    <w:rsid w:val="00492EED"/>
    <w:rsid w:val="00493F8E"/>
    <w:rsid w:val="00493FA8"/>
    <w:rsid w:val="0049440D"/>
    <w:rsid w:val="0049460F"/>
    <w:rsid w:val="0049535D"/>
    <w:rsid w:val="00495578"/>
    <w:rsid w:val="004A07BA"/>
    <w:rsid w:val="004A160A"/>
    <w:rsid w:val="004A26EE"/>
    <w:rsid w:val="004A40D4"/>
    <w:rsid w:val="004A4EDD"/>
    <w:rsid w:val="004A7088"/>
    <w:rsid w:val="004B5871"/>
    <w:rsid w:val="004C0611"/>
    <w:rsid w:val="004C0AC3"/>
    <w:rsid w:val="004C18E4"/>
    <w:rsid w:val="004C1B8B"/>
    <w:rsid w:val="004C1DE6"/>
    <w:rsid w:val="004C3D6A"/>
    <w:rsid w:val="004C5A5E"/>
    <w:rsid w:val="004C5E64"/>
    <w:rsid w:val="004D02E6"/>
    <w:rsid w:val="004D0679"/>
    <w:rsid w:val="004D2613"/>
    <w:rsid w:val="004D26C5"/>
    <w:rsid w:val="004D2706"/>
    <w:rsid w:val="004D3EF7"/>
    <w:rsid w:val="004D3F56"/>
    <w:rsid w:val="004D41C6"/>
    <w:rsid w:val="004D78BC"/>
    <w:rsid w:val="004D7D28"/>
    <w:rsid w:val="004D7D60"/>
    <w:rsid w:val="004E0C13"/>
    <w:rsid w:val="004E23E9"/>
    <w:rsid w:val="004E27A3"/>
    <w:rsid w:val="004E5425"/>
    <w:rsid w:val="004E6DA3"/>
    <w:rsid w:val="004E79AD"/>
    <w:rsid w:val="004F1318"/>
    <w:rsid w:val="004F2B5F"/>
    <w:rsid w:val="004F3A4E"/>
    <w:rsid w:val="004F3DF1"/>
    <w:rsid w:val="004F7AA1"/>
    <w:rsid w:val="005004C5"/>
    <w:rsid w:val="00505272"/>
    <w:rsid w:val="00506572"/>
    <w:rsid w:val="00510C94"/>
    <w:rsid w:val="00510FEE"/>
    <w:rsid w:val="005114E6"/>
    <w:rsid w:val="00516E87"/>
    <w:rsid w:val="00517C0D"/>
    <w:rsid w:val="00520AFB"/>
    <w:rsid w:val="005215EE"/>
    <w:rsid w:val="005230C3"/>
    <w:rsid w:val="005238EA"/>
    <w:rsid w:val="00523943"/>
    <w:rsid w:val="00524CDF"/>
    <w:rsid w:val="00525D2B"/>
    <w:rsid w:val="0052654D"/>
    <w:rsid w:val="00526705"/>
    <w:rsid w:val="005270A6"/>
    <w:rsid w:val="0052723E"/>
    <w:rsid w:val="00527758"/>
    <w:rsid w:val="005308D1"/>
    <w:rsid w:val="00530AD5"/>
    <w:rsid w:val="00532150"/>
    <w:rsid w:val="00532FE6"/>
    <w:rsid w:val="00533CA6"/>
    <w:rsid w:val="0053740F"/>
    <w:rsid w:val="00537804"/>
    <w:rsid w:val="005402FB"/>
    <w:rsid w:val="00540BAC"/>
    <w:rsid w:val="00540CCC"/>
    <w:rsid w:val="00541225"/>
    <w:rsid w:val="0054198D"/>
    <w:rsid w:val="00541C24"/>
    <w:rsid w:val="00541E15"/>
    <w:rsid w:val="00542515"/>
    <w:rsid w:val="005428FD"/>
    <w:rsid w:val="00545C3A"/>
    <w:rsid w:val="00546ADC"/>
    <w:rsid w:val="00546C02"/>
    <w:rsid w:val="0055068F"/>
    <w:rsid w:val="00557A1F"/>
    <w:rsid w:val="00560687"/>
    <w:rsid w:val="00561907"/>
    <w:rsid w:val="00563C8E"/>
    <w:rsid w:val="00564D82"/>
    <w:rsid w:val="00564DDB"/>
    <w:rsid w:val="005679DA"/>
    <w:rsid w:val="00570566"/>
    <w:rsid w:val="00571852"/>
    <w:rsid w:val="0057518E"/>
    <w:rsid w:val="00575BAC"/>
    <w:rsid w:val="00577044"/>
    <w:rsid w:val="00577ED1"/>
    <w:rsid w:val="00581B2A"/>
    <w:rsid w:val="00582C7A"/>
    <w:rsid w:val="00585514"/>
    <w:rsid w:val="005858DD"/>
    <w:rsid w:val="00586992"/>
    <w:rsid w:val="00590D3C"/>
    <w:rsid w:val="00593DC0"/>
    <w:rsid w:val="00594196"/>
    <w:rsid w:val="005959EE"/>
    <w:rsid w:val="00595F53"/>
    <w:rsid w:val="00597452"/>
    <w:rsid w:val="0059760D"/>
    <w:rsid w:val="005A0099"/>
    <w:rsid w:val="005A220C"/>
    <w:rsid w:val="005A2816"/>
    <w:rsid w:val="005A5B11"/>
    <w:rsid w:val="005A6931"/>
    <w:rsid w:val="005A69AC"/>
    <w:rsid w:val="005A788A"/>
    <w:rsid w:val="005B107C"/>
    <w:rsid w:val="005B123B"/>
    <w:rsid w:val="005B3FBB"/>
    <w:rsid w:val="005B4558"/>
    <w:rsid w:val="005B4572"/>
    <w:rsid w:val="005B4977"/>
    <w:rsid w:val="005B4E76"/>
    <w:rsid w:val="005B56BB"/>
    <w:rsid w:val="005B71B7"/>
    <w:rsid w:val="005B71FB"/>
    <w:rsid w:val="005B7B35"/>
    <w:rsid w:val="005C1D5C"/>
    <w:rsid w:val="005C3587"/>
    <w:rsid w:val="005C3F38"/>
    <w:rsid w:val="005C69C7"/>
    <w:rsid w:val="005C757C"/>
    <w:rsid w:val="005C7AC0"/>
    <w:rsid w:val="005C7ECC"/>
    <w:rsid w:val="005D08A5"/>
    <w:rsid w:val="005D160F"/>
    <w:rsid w:val="005D1A87"/>
    <w:rsid w:val="005D241C"/>
    <w:rsid w:val="005D321C"/>
    <w:rsid w:val="005D4DC3"/>
    <w:rsid w:val="005D505A"/>
    <w:rsid w:val="005D6615"/>
    <w:rsid w:val="005E1B27"/>
    <w:rsid w:val="005E1D02"/>
    <w:rsid w:val="005E41C8"/>
    <w:rsid w:val="005E535D"/>
    <w:rsid w:val="005E7FEC"/>
    <w:rsid w:val="005F1303"/>
    <w:rsid w:val="005F2CC3"/>
    <w:rsid w:val="005F4DF2"/>
    <w:rsid w:val="005F7C91"/>
    <w:rsid w:val="00600C86"/>
    <w:rsid w:val="00601EC2"/>
    <w:rsid w:val="006028CD"/>
    <w:rsid w:val="0060425E"/>
    <w:rsid w:val="0060484A"/>
    <w:rsid w:val="00604AFD"/>
    <w:rsid w:val="00606351"/>
    <w:rsid w:val="006068AF"/>
    <w:rsid w:val="00611C5B"/>
    <w:rsid w:val="00613276"/>
    <w:rsid w:val="00616FF4"/>
    <w:rsid w:val="006213BF"/>
    <w:rsid w:val="00621696"/>
    <w:rsid w:val="00622D22"/>
    <w:rsid w:val="00623F65"/>
    <w:rsid w:val="006243A4"/>
    <w:rsid w:val="006273F8"/>
    <w:rsid w:val="00627A22"/>
    <w:rsid w:val="00630E38"/>
    <w:rsid w:val="006325BD"/>
    <w:rsid w:val="00633616"/>
    <w:rsid w:val="0063433D"/>
    <w:rsid w:val="00635F3E"/>
    <w:rsid w:val="0063734D"/>
    <w:rsid w:val="00637BFF"/>
    <w:rsid w:val="006402A8"/>
    <w:rsid w:val="00643478"/>
    <w:rsid w:val="006449C3"/>
    <w:rsid w:val="006458AE"/>
    <w:rsid w:val="00645A85"/>
    <w:rsid w:val="006464E0"/>
    <w:rsid w:val="006477AB"/>
    <w:rsid w:val="006504AD"/>
    <w:rsid w:val="006504D1"/>
    <w:rsid w:val="00652B8E"/>
    <w:rsid w:val="00653759"/>
    <w:rsid w:val="00653907"/>
    <w:rsid w:val="00657CFA"/>
    <w:rsid w:val="0066033B"/>
    <w:rsid w:val="00661D7A"/>
    <w:rsid w:val="00663C97"/>
    <w:rsid w:val="00664668"/>
    <w:rsid w:val="006652E7"/>
    <w:rsid w:val="00667A9C"/>
    <w:rsid w:val="00667D33"/>
    <w:rsid w:val="00671772"/>
    <w:rsid w:val="00672DD5"/>
    <w:rsid w:val="00673BF6"/>
    <w:rsid w:val="00676056"/>
    <w:rsid w:val="00676B49"/>
    <w:rsid w:val="00677D7B"/>
    <w:rsid w:val="006802AE"/>
    <w:rsid w:val="00680E90"/>
    <w:rsid w:val="00681C6A"/>
    <w:rsid w:val="006830F1"/>
    <w:rsid w:val="00683398"/>
    <w:rsid w:val="0068367C"/>
    <w:rsid w:val="00683C9D"/>
    <w:rsid w:val="006855DD"/>
    <w:rsid w:val="0068566E"/>
    <w:rsid w:val="00686410"/>
    <w:rsid w:val="00686C9D"/>
    <w:rsid w:val="00686D19"/>
    <w:rsid w:val="00690DD7"/>
    <w:rsid w:val="00690E8D"/>
    <w:rsid w:val="00691817"/>
    <w:rsid w:val="00693F4A"/>
    <w:rsid w:val="00694A1C"/>
    <w:rsid w:val="00697F77"/>
    <w:rsid w:val="006A0B30"/>
    <w:rsid w:val="006A33F1"/>
    <w:rsid w:val="006A41DB"/>
    <w:rsid w:val="006A4C7A"/>
    <w:rsid w:val="006B2386"/>
    <w:rsid w:val="006B2512"/>
    <w:rsid w:val="006B6CC6"/>
    <w:rsid w:val="006C2246"/>
    <w:rsid w:val="006C3F0E"/>
    <w:rsid w:val="006C5A8C"/>
    <w:rsid w:val="006D01FB"/>
    <w:rsid w:val="006D4CAD"/>
    <w:rsid w:val="006D54B2"/>
    <w:rsid w:val="006D6134"/>
    <w:rsid w:val="006E085D"/>
    <w:rsid w:val="006E10A3"/>
    <w:rsid w:val="006E2C84"/>
    <w:rsid w:val="006E33CC"/>
    <w:rsid w:val="006E4541"/>
    <w:rsid w:val="006E5071"/>
    <w:rsid w:val="006F0501"/>
    <w:rsid w:val="006F3184"/>
    <w:rsid w:val="006F3ECC"/>
    <w:rsid w:val="006F4EE8"/>
    <w:rsid w:val="006F651F"/>
    <w:rsid w:val="006F6F34"/>
    <w:rsid w:val="006F75C0"/>
    <w:rsid w:val="006F77B7"/>
    <w:rsid w:val="00701046"/>
    <w:rsid w:val="00702EF9"/>
    <w:rsid w:val="00703110"/>
    <w:rsid w:val="00703707"/>
    <w:rsid w:val="007053DC"/>
    <w:rsid w:val="0070569D"/>
    <w:rsid w:val="00706470"/>
    <w:rsid w:val="0070669C"/>
    <w:rsid w:val="007069FF"/>
    <w:rsid w:val="007131F4"/>
    <w:rsid w:val="00714B6D"/>
    <w:rsid w:val="007153AC"/>
    <w:rsid w:val="00717720"/>
    <w:rsid w:val="00717925"/>
    <w:rsid w:val="00720255"/>
    <w:rsid w:val="0072380C"/>
    <w:rsid w:val="007244B4"/>
    <w:rsid w:val="00724FB5"/>
    <w:rsid w:val="00725C37"/>
    <w:rsid w:val="00725EC9"/>
    <w:rsid w:val="007268E1"/>
    <w:rsid w:val="00727764"/>
    <w:rsid w:val="00734D01"/>
    <w:rsid w:val="007363D4"/>
    <w:rsid w:val="00740CCF"/>
    <w:rsid w:val="00744B70"/>
    <w:rsid w:val="00750A83"/>
    <w:rsid w:val="00751B7C"/>
    <w:rsid w:val="00753F80"/>
    <w:rsid w:val="00755385"/>
    <w:rsid w:val="00755596"/>
    <w:rsid w:val="00755A79"/>
    <w:rsid w:val="00756A18"/>
    <w:rsid w:val="00760D05"/>
    <w:rsid w:val="00760D7E"/>
    <w:rsid w:val="00763738"/>
    <w:rsid w:val="007638A5"/>
    <w:rsid w:val="0076419C"/>
    <w:rsid w:val="007644C0"/>
    <w:rsid w:val="00766956"/>
    <w:rsid w:val="0077090D"/>
    <w:rsid w:val="0077133E"/>
    <w:rsid w:val="00771601"/>
    <w:rsid w:val="00781183"/>
    <w:rsid w:val="00781274"/>
    <w:rsid w:val="007812A8"/>
    <w:rsid w:val="00781A3B"/>
    <w:rsid w:val="0078285C"/>
    <w:rsid w:val="00782AA3"/>
    <w:rsid w:val="0078334C"/>
    <w:rsid w:val="00783C87"/>
    <w:rsid w:val="00783E89"/>
    <w:rsid w:val="00784306"/>
    <w:rsid w:val="007879F0"/>
    <w:rsid w:val="00792A0A"/>
    <w:rsid w:val="00793089"/>
    <w:rsid w:val="00794DC0"/>
    <w:rsid w:val="007A44F9"/>
    <w:rsid w:val="007A6212"/>
    <w:rsid w:val="007A6572"/>
    <w:rsid w:val="007A692E"/>
    <w:rsid w:val="007B245E"/>
    <w:rsid w:val="007B356B"/>
    <w:rsid w:val="007B3FB0"/>
    <w:rsid w:val="007B43AA"/>
    <w:rsid w:val="007B5489"/>
    <w:rsid w:val="007B6DF4"/>
    <w:rsid w:val="007B796F"/>
    <w:rsid w:val="007C0834"/>
    <w:rsid w:val="007C750E"/>
    <w:rsid w:val="007D00AA"/>
    <w:rsid w:val="007D26D9"/>
    <w:rsid w:val="007D2CCB"/>
    <w:rsid w:val="007D4321"/>
    <w:rsid w:val="007D667A"/>
    <w:rsid w:val="007D76C3"/>
    <w:rsid w:val="007E042D"/>
    <w:rsid w:val="007E3571"/>
    <w:rsid w:val="007E41C2"/>
    <w:rsid w:val="007E45FF"/>
    <w:rsid w:val="007E4ED3"/>
    <w:rsid w:val="007E5682"/>
    <w:rsid w:val="007F05A9"/>
    <w:rsid w:val="007F365D"/>
    <w:rsid w:val="007F3FB6"/>
    <w:rsid w:val="007F69DA"/>
    <w:rsid w:val="00800BBA"/>
    <w:rsid w:val="00801307"/>
    <w:rsid w:val="00802C17"/>
    <w:rsid w:val="0080605C"/>
    <w:rsid w:val="0080675E"/>
    <w:rsid w:val="0080727E"/>
    <w:rsid w:val="00807A1F"/>
    <w:rsid w:val="00807F0C"/>
    <w:rsid w:val="008121B9"/>
    <w:rsid w:val="008123C8"/>
    <w:rsid w:val="008131DF"/>
    <w:rsid w:val="0081379D"/>
    <w:rsid w:val="008140CA"/>
    <w:rsid w:val="008141D9"/>
    <w:rsid w:val="008149B9"/>
    <w:rsid w:val="00814A5F"/>
    <w:rsid w:val="008150EF"/>
    <w:rsid w:val="00817DA5"/>
    <w:rsid w:val="00817E9B"/>
    <w:rsid w:val="00820E98"/>
    <w:rsid w:val="00822823"/>
    <w:rsid w:val="008228AA"/>
    <w:rsid w:val="00825074"/>
    <w:rsid w:val="00835303"/>
    <w:rsid w:val="00835FD3"/>
    <w:rsid w:val="00842670"/>
    <w:rsid w:val="00843A1E"/>
    <w:rsid w:val="00843CD7"/>
    <w:rsid w:val="00844BAD"/>
    <w:rsid w:val="00844E5A"/>
    <w:rsid w:val="00851584"/>
    <w:rsid w:val="008519E2"/>
    <w:rsid w:val="00852101"/>
    <w:rsid w:val="0085295E"/>
    <w:rsid w:val="00852AAA"/>
    <w:rsid w:val="00856C9A"/>
    <w:rsid w:val="00864181"/>
    <w:rsid w:val="0086451E"/>
    <w:rsid w:val="00864C44"/>
    <w:rsid w:val="008713B6"/>
    <w:rsid w:val="008752C1"/>
    <w:rsid w:val="0087582A"/>
    <w:rsid w:val="00876A8A"/>
    <w:rsid w:val="00880ED8"/>
    <w:rsid w:val="008812C1"/>
    <w:rsid w:val="0088186F"/>
    <w:rsid w:val="00881CDA"/>
    <w:rsid w:val="00883E5F"/>
    <w:rsid w:val="00885EDF"/>
    <w:rsid w:val="0088623E"/>
    <w:rsid w:val="0088755C"/>
    <w:rsid w:val="00890B9C"/>
    <w:rsid w:val="00890C75"/>
    <w:rsid w:val="00892C02"/>
    <w:rsid w:val="00893E88"/>
    <w:rsid w:val="00894189"/>
    <w:rsid w:val="00894593"/>
    <w:rsid w:val="008948CA"/>
    <w:rsid w:val="008952C9"/>
    <w:rsid w:val="008953FF"/>
    <w:rsid w:val="00895900"/>
    <w:rsid w:val="00895955"/>
    <w:rsid w:val="00896052"/>
    <w:rsid w:val="008964CA"/>
    <w:rsid w:val="008A034F"/>
    <w:rsid w:val="008A099C"/>
    <w:rsid w:val="008A202B"/>
    <w:rsid w:val="008A363B"/>
    <w:rsid w:val="008A42CC"/>
    <w:rsid w:val="008B22DD"/>
    <w:rsid w:val="008B2BF6"/>
    <w:rsid w:val="008B2EFB"/>
    <w:rsid w:val="008C0C0E"/>
    <w:rsid w:val="008C1248"/>
    <w:rsid w:val="008C397C"/>
    <w:rsid w:val="008C63E7"/>
    <w:rsid w:val="008C70FD"/>
    <w:rsid w:val="008D08E1"/>
    <w:rsid w:val="008D3191"/>
    <w:rsid w:val="008D32F5"/>
    <w:rsid w:val="008D52F9"/>
    <w:rsid w:val="008D64A6"/>
    <w:rsid w:val="008E29BF"/>
    <w:rsid w:val="008E3D92"/>
    <w:rsid w:val="008F1864"/>
    <w:rsid w:val="008F4FE1"/>
    <w:rsid w:val="00902E44"/>
    <w:rsid w:val="009069BD"/>
    <w:rsid w:val="009071A9"/>
    <w:rsid w:val="00907831"/>
    <w:rsid w:val="00910A1E"/>
    <w:rsid w:val="00911C0B"/>
    <w:rsid w:val="00913A2B"/>
    <w:rsid w:val="00913E80"/>
    <w:rsid w:val="009144F6"/>
    <w:rsid w:val="009147D2"/>
    <w:rsid w:val="00914AC8"/>
    <w:rsid w:val="00914E7E"/>
    <w:rsid w:val="0091564B"/>
    <w:rsid w:val="00921667"/>
    <w:rsid w:val="0092176F"/>
    <w:rsid w:val="00921802"/>
    <w:rsid w:val="009218F6"/>
    <w:rsid w:val="00921AD4"/>
    <w:rsid w:val="00921B80"/>
    <w:rsid w:val="0093093E"/>
    <w:rsid w:val="00930EEC"/>
    <w:rsid w:val="00931A9A"/>
    <w:rsid w:val="00931B06"/>
    <w:rsid w:val="00933815"/>
    <w:rsid w:val="009352C1"/>
    <w:rsid w:val="00937C42"/>
    <w:rsid w:val="00941371"/>
    <w:rsid w:val="009414A4"/>
    <w:rsid w:val="00942FB9"/>
    <w:rsid w:val="009472F8"/>
    <w:rsid w:val="00950767"/>
    <w:rsid w:val="00950BEC"/>
    <w:rsid w:val="0095159C"/>
    <w:rsid w:val="00953393"/>
    <w:rsid w:val="00955240"/>
    <w:rsid w:val="00955A47"/>
    <w:rsid w:val="0095664D"/>
    <w:rsid w:val="00956F1D"/>
    <w:rsid w:val="00960266"/>
    <w:rsid w:val="0096643F"/>
    <w:rsid w:val="00971889"/>
    <w:rsid w:val="00972AB5"/>
    <w:rsid w:val="0097527D"/>
    <w:rsid w:val="00977B12"/>
    <w:rsid w:val="00977C09"/>
    <w:rsid w:val="0098036B"/>
    <w:rsid w:val="00980D99"/>
    <w:rsid w:val="00981974"/>
    <w:rsid w:val="00982A42"/>
    <w:rsid w:val="00982B7D"/>
    <w:rsid w:val="009848F0"/>
    <w:rsid w:val="00985261"/>
    <w:rsid w:val="00987328"/>
    <w:rsid w:val="0099003E"/>
    <w:rsid w:val="00990363"/>
    <w:rsid w:val="00990D8D"/>
    <w:rsid w:val="00991A09"/>
    <w:rsid w:val="00992707"/>
    <w:rsid w:val="009932A6"/>
    <w:rsid w:val="009934F2"/>
    <w:rsid w:val="009939F2"/>
    <w:rsid w:val="009A4015"/>
    <w:rsid w:val="009A70C7"/>
    <w:rsid w:val="009B0340"/>
    <w:rsid w:val="009B0C49"/>
    <w:rsid w:val="009B0F8E"/>
    <w:rsid w:val="009B2C48"/>
    <w:rsid w:val="009B43E6"/>
    <w:rsid w:val="009B494D"/>
    <w:rsid w:val="009B5C15"/>
    <w:rsid w:val="009B7E2A"/>
    <w:rsid w:val="009B7EA7"/>
    <w:rsid w:val="009C0B3B"/>
    <w:rsid w:val="009C0DFF"/>
    <w:rsid w:val="009C167E"/>
    <w:rsid w:val="009C1BCA"/>
    <w:rsid w:val="009C37A4"/>
    <w:rsid w:val="009C4092"/>
    <w:rsid w:val="009C674A"/>
    <w:rsid w:val="009C6DF1"/>
    <w:rsid w:val="009D0FDB"/>
    <w:rsid w:val="009D3C8E"/>
    <w:rsid w:val="009D5726"/>
    <w:rsid w:val="009D6664"/>
    <w:rsid w:val="009E2934"/>
    <w:rsid w:val="009E2C72"/>
    <w:rsid w:val="009E388D"/>
    <w:rsid w:val="009E4A2F"/>
    <w:rsid w:val="009E710F"/>
    <w:rsid w:val="009E7FD7"/>
    <w:rsid w:val="009F02AA"/>
    <w:rsid w:val="009F2244"/>
    <w:rsid w:val="009F2695"/>
    <w:rsid w:val="009F3764"/>
    <w:rsid w:val="009F437E"/>
    <w:rsid w:val="009F59F8"/>
    <w:rsid w:val="009F601F"/>
    <w:rsid w:val="009F72DE"/>
    <w:rsid w:val="009F7541"/>
    <w:rsid w:val="009F77C0"/>
    <w:rsid w:val="009F7920"/>
    <w:rsid w:val="00A00152"/>
    <w:rsid w:val="00A02426"/>
    <w:rsid w:val="00A03073"/>
    <w:rsid w:val="00A064A4"/>
    <w:rsid w:val="00A07255"/>
    <w:rsid w:val="00A07708"/>
    <w:rsid w:val="00A07A23"/>
    <w:rsid w:val="00A11FEE"/>
    <w:rsid w:val="00A13154"/>
    <w:rsid w:val="00A1384B"/>
    <w:rsid w:val="00A14A64"/>
    <w:rsid w:val="00A15E3D"/>
    <w:rsid w:val="00A16601"/>
    <w:rsid w:val="00A20614"/>
    <w:rsid w:val="00A212CD"/>
    <w:rsid w:val="00A22981"/>
    <w:rsid w:val="00A26962"/>
    <w:rsid w:val="00A26D9B"/>
    <w:rsid w:val="00A31BD8"/>
    <w:rsid w:val="00A31E5C"/>
    <w:rsid w:val="00A32B10"/>
    <w:rsid w:val="00A32F13"/>
    <w:rsid w:val="00A3376D"/>
    <w:rsid w:val="00A3697E"/>
    <w:rsid w:val="00A41BF6"/>
    <w:rsid w:val="00A4301D"/>
    <w:rsid w:val="00A44CB4"/>
    <w:rsid w:val="00A468B5"/>
    <w:rsid w:val="00A46AC1"/>
    <w:rsid w:val="00A47F59"/>
    <w:rsid w:val="00A535CF"/>
    <w:rsid w:val="00A53EBA"/>
    <w:rsid w:val="00A547F3"/>
    <w:rsid w:val="00A54C47"/>
    <w:rsid w:val="00A54CFC"/>
    <w:rsid w:val="00A55448"/>
    <w:rsid w:val="00A56720"/>
    <w:rsid w:val="00A5735D"/>
    <w:rsid w:val="00A5756B"/>
    <w:rsid w:val="00A606F2"/>
    <w:rsid w:val="00A60D19"/>
    <w:rsid w:val="00A61163"/>
    <w:rsid w:val="00A61BDC"/>
    <w:rsid w:val="00A638AE"/>
    <w:rsid w:val="00A65302"/>
    <w:rsid w:val="00A66BD7"/>
    <w:rsid w:val="00A67B87"/>
    <w:rsid w:val="00A71F7A"/>
    <w:rsid w:val="00A722CA"/>
    <w:rsid w:val="00A753B9"/>
    <w:rsid w:val="00A754C8"/>
    <w:rsid w:val="00A75D40"/>
    <w:rsid w:val="00A76BD7"/>
    <w:rsid w:val="00A77171"/>
    <w:rsid w:val="00A85330"/>
    <w:rsid w:val="00A874E7"/>
    <w:rsid w:val="00A90F9D"/>
    <w:rsid w:val="00A92A0F"/>
    <w:rsid w:val="00A95D42"/>
    <w:rsid w:val="00A960BE"/>
    <w:rsid w:val="00A96148"/>
    <w:rsid w:val="00AA2FA9"/>
    <w:rsid w:val="00AA349D"/>
    <w:rsid w:val="00AA6754"/>
    <w:rsid w:val="00AB077C"/>
    <w:rsid w:val="00AB13A0"/>
    <w:rsid w:val="00AB24DF"/>
    <w:rsid w:val="00AB2A92"/>
    <w:rsid w:val="00AB36BE"/>
    <w:rsid w:val="00AB37C4"/>
    <w:rsid w:val="00AB4C1E"/>
    <w:rsid w:val="00AB4C85"/>
    <w:rsid w:val="00AB4E3F"/>
    <w:rsid w:val="00AB52EE"/>
    <w:rsid w:val="00AB55FB"/>
    <w:rsid w:val="00AB60B8"/>
    <w:rsid w:val="00AB6ECC"/>
    <w:rsid w:val="00AB74FF"/>
    <w:rsid w:val="00AC0669"/>
    <w:rsid w:val="00AC08DC"/>
    <w:rsid w:val="00AC16F6"/>
    <w:rsid w:val="00AC17B1"/>
    <w:rsid w:val="00AC4E82"/>
    <w:rsid w:val="00AC5330"/>
    <w:rsid w:val="00AC61AC"/>
    <w:rsid w:val="00AC6D38"/>
    <w:rsid w:val="00AC7391"/>
    <w:rsid w:val="00AD00A3"/>
    <w:rsid w:val="00AD17BA"/>
    <w:rsid w:val="00AD21A7"/>
    <w:rsid w:val="00AD6B84"/>
    <w:rsid w:val="00AD794A"/>
    <w:rsid w:val="00AE0B1C"/>
    <w:rsid w:val="00AE1043"/>
    <w:rsid w:val="00AE1651"/>
    <w:rsid w:val="00AE18F4"/>
    <w:rsid w:val="00AE24E9"/>
    <w:rsid w:val="00AE2F1F"/>
    <w:rsid w:val="00AE4375"/>
    <w:rsid w:val="00AE4859"/>
    <w:rsid w:val="00AE4978"/>
    <w:rsid w:val="00AE55C5"/>
    <w:rsid w:val="00AE6257"/>
    <w:rsid w:val="00AE6629"/>
    <w:rsid w:val="00AE726E"/>
    <w:rsid w:val="00AE7C88"/>
    <w:rsid w:val="00AF0423"/>
    <w:rsid w:val="00AF1F94"/>
    <w:rsid w:val="00AF3550"/>
    <w:rsid w:val="00AF47BA"/>
    <w:rsid w:val="00AF5369"/>
    <w:rsid w:val="00AF63EF"/>
    <w:rsid w:val="00AF680E"/>
    <w:rsid w:val="00AF6E20"/>
    <w:rsid w:val="00B0039F"/>
    <w:rsid w:val="00B01B62"/>
    <w:rsid w:val="00B01E07"/>
    <w:rsid w:val="00B02A03"/>
    <w:rsid w:val="00B03E62"/>
    <w:rsid w:val="00B061DD"/>
    <w:rsid w:val="00B07DBD"/>
    <w:rsid w:val="00B1024D"/>
    <w:rsid w:val="00B11726"/>
    <w:rsid w:val="00B117EE"/>
    <w:rsid w:val="00B1214A"/>
    <w:rsid w:val="00B12607"/>
    <w:rsid w:val="00B162F9"/>
    <w:rsid w:val="00B169CF"/>
    <w:rsid w:val="00B20A92"/>
    <w:rsid w:val="00B22031"/>
    <w:rsid w:val="00B268B7"/>
    <w:rsid w:val="00B2691D"/>
    <w:rsid w:val="00B27997"/>
    <w:rsid w:val="00B31357"/>
    <w:rsid w:val="00B31430"/>
    <w:rsid w:val="00B31EF7"/>
    <w:rsid w:val="00B3306B"/>
    <w:rsid w:val="00B34DEB"/>
    <w:rsid w:val="00B355F2"/>
    <w:rsid w:val="00B35640"/>
    <w:rsid w:val="00B4143C"/>
    <w:rsid w:val="00B419C4"/>
    <w:rsid w:val="00B440A9"/>
    <w:rsid w:val="00B47CFE"/>
    <w:rsid w:val="00B47F85"/>
    <w:rsid w:val="00B52B10"/>
    <w:rsid w:val="00B53B3D"/>
    <w:rsid w:val="00B53E8A"/>
    <w:rsid w:val="00B57333"/>
    <w:rsid w:val="00B57D7E"/>
    <w:rsid w:val="00B60D77"/>
    <w:rsid w:val="00B61EED"/>
    <w:rsid w:val="00B62E38"/>
    <w:rsid w:val="00B632B3"/>
    <w:rsid w:val="00B64A65"/>
    <w:rsid w:val="00B657FE"/>
    <w:rsid w:val="00B6715A"/>
    <w:rsid w:val="00B70D7E"/>
    <w:rsid w:val="00B72789"/>
    <w:rsid w:val="00B76163"/>
    <w:rsid w:val="00B77440"/>
    <w:rsid w:val="00B81F56"/>
    <w:rsid w:val="00B87354"/>
    <w:rsid w:val="00B87DD3"/>
    <w:rsid w:val="00B90596"/>
    <w:rsid w:val="00B90EC7"/>
    <w:rsid w:val="00B92187"/>
    <w:rsid w:val="00B9369A"/>
    <w:rsid w:val="00B95698"/>
    <w:rsid w:val="00B96718"/>
    <w:rsid w:val="00B975A8"/>
    <w:rsid w:val="00B9779F"/>
    <w:rsid w:val="00B977A0"/>
    <w:rsid w:val="00BA1979"/>
    <w:rsid w:val="00BA2023"/>
    <w:rsid w:val="00BA42EA"/>
    <w:rsid w:val="00BA72F0"/>
    <w:rsid w:val="00BA764C"/>
    <w:rsid w:val="00BB330D"/>
    <w:rsid w:val="00BB40CF"/>
    <w:rsid w:val="00BB5649"/>
    <w:rsid w:val="00BB5FB6"/>
    <w:rsid w:val="00BB73CE"/>
    <w:rsid w:val="00BB7CBE"/>
    <w:rsid w:val="00BB7DDA"/>
    <w:rsid w:val="00BB7E4A"/>
    <w:rsid w:val="00BC0105"/>
    <w:rsid w:val="00BC1042"/>
    <w:rsid w:val="00BC1B67"/>
    <w:rsid w:val="00BC3352"/>
    <w:rsid w:val="00BC3E36"/>
    <w:rsid w:val="00BC4284"/>
    <w:rsid w:val="00BC4478"/>
    <w:rsid w:val="00BC5761"/>
    <w:rsid w:val="00BC5CC9"/>
    <w:rsid w:val="00BD2434"/>
    <w:rsid w:val="00BD4A18"/>
    <w:rsid w:val="00BD5904"/>
    <w:rsid w:val="00BD62A4"/>
    <w:rsid w:val="00BE0285"/>
    <w:rsid w:val="00BE041F"/>
    <w:rsid w:val="00BE08A5"/>
    <w:rsid w:val="00BE0D79"/>
    <w:rsid w:val="00BE1D87"/>
    <w:rsid w:val="00BE5B82"/>
    <w:rsid w:val="00BE6D99"/>
    <w:rsid w:val="00BE6DB6"/>
    <w:rsid w:val="00BF045C"/>
    <w:rsid w:val="00BF3F5D"/>
    <w:rsid w:val="00BF5F09"/>
    <w:rsid w:val="00BF6BD4"/>
    <w:rsid w:val="00BF713D"/>
    <w:rsid w:val="00C00505"/>
    <w:rsid w:val="00C00C1A"/>
    <w:rsid w:val="00C02752"/>
    <w:rsid w:val="00C03DF9"/>
    <w:rsid w:val="00C06A88"/>
    <w:rsid w:val="00C07AD4"/>
    <w:rsid w:val="00C11D7B"/>
    <w:rsid w:val="00C11E30"/>
    <w:rsid w:val="00C12F7F"/>
    <w:rsid w:val="00C13100"/>
    <w:rsid w:val="00C13D1A"/>
    <w:rsid w:val="00C158BA"/>
    <w:rsid w:val="00C16E49"/>
    <w:rsid w:val="00C170EC"/>
    <w:rsid w:val="00C21E63"/>
    <w:rsid w:val="00C23036"/>
    <w:rsid w:val="00C246C3"/>
    <w:rsid w:val="00C24A06"/>
    <w:rsid w:val="00C26C84"/>
    <w:rsid w:val="00C27ACE"/>
    <w:rsid w:val="00C30EB5"/>
    <w:rsid w:val="00C32569"/>
    <w:rsid w:val="00C33E87"/>
    <w:rsid w:val="00C3458C"/>
    <w:rsid w:val="00C35D59"/>
    <w:rsid w:val="00C36859"/>
    <w:rsid w:val="00C40B48"/>
    <w:rsid w:val="00C42EE5"/>
    <w:rsid w:val="00C430C9"/>
    <w:rsid w:val="00C44430"/>
    <w:rsid w:val="00C45687"/>
    <w:rsid w:val="00C46623"/>
    <w:rsid w:val="00C47D56"/>
    <w:rsid w:val="00C5025C"/>
    <w:rsid w:val="00C53836"/>
    <w:rsid w:val="00C539B3"/>
    <w:rsid w:val="00C53C33"/>
    <w:rsid w:val="00C55C63"/>
    <w:rsid w:val="00C5782A"/>
    <w:rsid w:val="00C57D87"/>
    <w:rsid w:val="00C60EED"/>
    <w:rsid w:val="00C61207"/>
    <w:rsid w:val="00C623C3"/>
    <w:rsid w:val="00C6318B"/>
    <w:rsid w:val="00C638EA"/>
    <w:rsid w:val="00C63B82"/>
    <w:rsid w:val="00C63E98"/>
    <w:rsid w:val="00C66C98"/>
    <w:rsid w:val="00C701A3"/>
    <w:rsid w:val="00C7087B"/>
    <w:rsid w:val="00C74100"/>
    <w:rsid w:val="00C76094"/>
    <w:rsid w:val="00C76245"/>
    <w:rsid w:val="00C76ADF"/>
    <w:rsid w:val="00C80EA5"/>
    <w:rsid w:val="00C82B77"/>
    <w:rsid w:val="00C847E6"/>
    <w:rsid w:val="00C85CB8"/>
    <w:rsid w:val="00C86ECC"/>
    <w:rsid w:val="00C873EB"/>
    <w:rsid w:val="00C916B1"/>
    <w:rsid w:val="00C91724"/>
    <w:rsid w:val="00C9248E"/>
    <w:rsid w:val="00C96235"/>
    <w:rsid w:val="00C96739"/>
    <w:rsid w:val="00CA04CA"/>
    <w:rsid w:val="00CA2072"/>
    <w:rsid w:val="00CA38A7"/>
    <w:rsid w:val="00CA5E14"/>
    <w:rsid w:val="00CA7390"/>
    <w:rsid w:val="00CA7D8A"/>
    <w:rsid w:val="00CA7E9C"/>
    <w:rsid w:val="00CB0E38"/>
    <w:rsid w:val="00CB1624"/>
    <w:rsid w:val="00CB23EC"/>
    <w:rsid w:val="00CB361D"/>
    <w:rsid w:val="00CB3681"/>
    <w:rsid w:val="00CB3A5B"/>
    <w:rsid w:val="00CB5486"/>
    <w:rsid w:val="00CB6FB4"/>
    <w:rsid w:val="00CC0926"/>
    <w:rsid w:val="00CC1B5E"/>
    <w:rsid w:val="00CC1C75"/>
    <w:rsid w:val="00CC31F5"/>
    <w:rsid w:val="00CC5159"/>
    <w:rsid w:val="00CC6D1F"/>
    <w:rsid w:val="00CD074C"/>
    <w:rsid w:val="00CD347B"/>
    <w:rsid w:val="00CD5766"/>
    <w:rsid w:val="00CD5A74"/>
    <w:rsid w:val="00CD6EA3"/>
    <w:rsid w:val="00CD7075"/>
    <w:rsid w:val="00CE0111"/>
    <w:rsid w:val="00CE0DAD"/>
    <w:rsid w:val="00CE18CB"/>
    <w:rsid w:val="00CE1DE8"/>
    <w:rsid w:val="00CE2778"/>
    <w:rsid w:val="00CE27D0"/>
    <w:rsid w:val="00CE3C14"/>
    <w:rsid w:val="00CE56E2"/>
    <w:rsid w:val="00CE5A0E"/>
    <w:rsid w:val="00CE68DE"/>
    <w:rsid w:val="00CE6D49"/>
    <w:rsid w:val="00CE717B"/>
    <w:rsid w:val="00CF15D5"/>
    <w:rsid w:val="00CF4BBD"/>
    <w:rsid w:val="00CF5171"/>
    <w:rsid w:val="00CF5ACA"/>
    <w:rsid w:val="00CF73F2"/>
    <w:rsid w:val="00D005E0"/>
    <w:rsid w:val="00D00721"/>
    <w:rsid w:val="00D02FC2"/>
    <w:rsid w:val="00D07C3D"/>
    <w:rsid w:val="00D129F3"/>
    <w:rsid w:val="00D1331C"/>
    <w:rsid w:val="00D13F1D"/>
    <w:rsid w:val="00D173B0"/>
    <w:rsid w:val="00D2022B"/>
    <w:rsid w:val="00D26277"/>
    <w:rsid w:val="00D26541"/>
    <w:rsid w:val="00D30119"/>
    <w:rsid w:val="00D307DF"/>
    <w:rsid w:val="00D3127B"/>
    <w:rsid w:val="00D31E84"/>
    <w:rsid w:val="00D323C7"/>
    <w:rsid w:val="00D332C3"/>
    <w:rsid w:val="00D358AA"/>
    <w:rsid w:val="00D35D78"/>
    <w:rsid w:val="00D37085"/>
    <w:rsid w:val="00D372D7"/>
    <w:rsid w:val="00D4067E"/>
    <w:rsid w:val="00D4183D"/>
    <w:rsid w:val="00D41BA9"/>
    <w:rsid w:val="00D42BAA"/>
    <w:rsid w:val="00D44007"/>
    <w:rsid w:val="00D45D0D"/>
    <w:rsid w:val="00D46826"/>
    <w:rsid w:val="00D46C20"/>
    <w:rsid w:val="00D54FC9"/>
    <w:rsid w:val="00D56262"/>
    <w:rsid w:val="00D572B7"/>
    <w:rsid w:val="00D600D8"/>
    <w:rsid w:val="00D608DB"/>
    <w:rsid w:val="00D6232E"/>
    <w:rsid w:val="00D663E7"/>
    <w:rsid w:val="00D66D20"/>
    <w:rsid w:val="00D713C2"/>
    <w:rsid w:val="00D722C9"/>
    <w:rsid w:val="00D7441B"/>
    <w:rsid w:val="00D75292"/>
    <w:rsid w:val="00D801CE"/>
    <w:rsid w:val="00D81F6B"/>
    <w:rsid w:val="00D82848"/>
    <w:rsid w:val="00D83126"/>
    <w:rsid w:val="00D85320"/>
    <w:rsid w:val="00D86104"/>
    <w:rsid w:val="00D907DE"/>
    <w:rsid w:val="00D90BE3"/>
    <w:rsid w:val="00D915DA"/>
    <w:rsid w:val="00D931B2"/>
    <w:rsid w:val="00D9485F"/>
    <w:rsid w:val="00D94C7D"/>
    <w:rsid w:val="00D9589E"/>
    <w:rsid w:val="00D96709"/>
    <w:rsid w:val="00D96730"/>
    <w:rsid w:val="00D97BEA"/>
    <w:rsid w:val="00DA0165"/>
    <w:rsid w:val="00DA100F"/>
    <w:rsid w:val="00DA2212"/>
    <w:rsid w:val="00DA32B3"/>
    <w:rsid w:val="00DA3A56"/>
    <w:rsid w:val="00DA556D"/>
    <w:rsid w:val="00DB0948"/>
    <w:rsid w:val="00DB0EB9"/>
    <w:rsid w:val="00DB0F32"/>
    <w:rsid w:val="00DB3D7C"/>
    <w:rsid w:val="00DB47DB"/>
    <w:rsid w:val="00DB6540"/>
    <w:rsid w:val="00DC104D"/>
    <w:rsid w:val="00DC1F4B"/>
    <w:rsid w:val="00DD00AA"/>
    <w:rsid w:val="00DD0856"/>
    <w:rsid w:val="00DD1032"/>
    <w:rsid w:val="00DD1C19"/>
    <w:rsid w:val="00DD48C6"/>
    <w:rsid w:val="00DD49CD"/>
    <w:rsid w:val="00DD67B8"/>
    <w:rsid w:val="00DD6AFF"/>
    <w:rsid w:val="00DD767B"/>
    <w:rsid w:val="00DD79C7"/>
    <w:rsid w:val="00DE1818"/>
    <w:rsid w:val="00DE63A5"/>
    <w:rsid w:val="00DE6777"/>
    <w:rsid w:val="00DF1B3A"/>
    <w:rsid w:val="00DF4BFD"/>
    <w:rsid w:val="00DF5E00"/>
    <w:rsid w:val="00DF64B2"/>
    <w:rsid w:val="00DF6B52"/>
    <w:rsid w:val="00E00257"/>
    <w:rsid w:val="00E017A3"/>
    <w:rsid w:val="00E038A0"/>
    <w:rsid w:val="00E046BA"/>
    <w:rsid w:val="00E05397"/>
    <w:rsid w:val="00E05615"/>
    <w:rsid w:val="00E10247"/>
    <w:rsid w:val="00E104F7"/>
    <w:rsid w:val="00E11F62"/>
    <w:rsid w:val="00E13D03"/>
    <w:rsid w:val="00E162F1"/>
    <w:rsid w:val="00E1644B"/>
    <w:rsid w:val="00E2197D"/>
    <w:rsid w:val="00E237F2"/>
    <w:rsid w:val="00E25A43"/>
    <w:rsid w:val="00E30215"/>
    <w:rsid w:val="00E30719"/>
    <w:rsid w:val="00E30832"/>
    <w:rsid w:val="00E30F8E"/>
    <w:rsid w:val="00E31C25"/>
    <w:rsid w:val="00E32402"/>
    <w:rsid w:val="00E32C52"/>
    <w:rsid w:val="00E333F0"/>
    <w:rsid w:val="00E338C4"/>
    <w:rsid w:val="00E338CA"/>
    <w:rsid w:val="00E34162"/>
    <w:rsid w:val="00E34508"/>
    <w:rsid w:val="00E34CB3"/>
    <w:rsid w:val="00E35590"/>
    <w:rsid w:val="00E37D0F"/>
    <w:rsid w:val="00E404CB"/>
    <w:rsid w:val="00E40B0A"/>
    <w:rsid w:val="00E42846"/>
    <w:rsid w:val="00E4408C"/>
    <w:rsid w:val="00E45D8F"/>
    <w:rsid w:val="00E507EC"/>
    <w:rsid w:val="00E5180B"/>
    <w:rsid w:val="00E52497"/>
    <w:rsid w:val="00E55CD1"/>
    <w:rsid w:val="00E55D17"/>
    <w:rsid w:val="00E57B05"/>
    <w:rsid w:val="00E61B60"/>
    <w:rsid w:val="00E62617"/>
    <w:rsid w:val="00E64DD6"/>
    <w:rsid w:val="00E661A6"/>
    <w:rsid w:val="00E70ED6"/>
    <w:rsid w:val="00E72505"/>
    <w:rsid w:val="00E73F5A"/>
    <w:rsid w:val="00E76992"/>
    <w:rsid w:val="00E76D0F"/>
    <w:rsid w:val="00E77FEB"/>
    <w:rsid w:val="00E804AD"/>
    <w:rsid w:val="00E81343"/>
    <w:rsid w:val="00E81BC4"/>
    <w:rsid w:val="00E8525F"/>
    <w:rsid w:val="00E867E6"/>
    <w:rsid w:val="00E86B04"/>
    <w:rsid w:val="00E905A4"/>
    <w:rsid w:val="00E909AC"/>
    <w:rsid w:val="00E91705"/>
    <w:rsid w:val="00E92276"/>
    <w:rsid w:val="00E96FB5"/>
    <w:rsid w:val="00E97DBB"/>
    <w:rsid w:val="00E97E14"/>
    <w:rsid w:val="00EA1B44"/>
    <w:rsid w:val="00EA1B55"/>
    <w:rsid w:val="00EA3A4E"/>
    <w:rsid w:val="00EA4915"/>
    <w:rsid w:val="00EA4D99"/>
    <w:rsid w:val="00EB25B3"/>
    <w:rsid w:val="00EB34BF"/>
    <w:rsid w:val="00EB6C45"/>
    <w:rsid w:val="00EB6E1B"/>
    <w:rsid w:val="00EB7C40"/>
    <w:rsid w:val="00EC0741"/>
    <w:rsid w:val="00EC18CC"/>
    <w:rsid w:val="00EC2821"/>
    <w:rsid w:val="00EC377D"/>
    <w:rsid w:val="00ED0E54"/>
    <w:rsid w:val="00ED1749"/>
    <w:rsid w:val="00ED2BE8"/>
    <w:rsid w:val="00ED2EC1"/>
    <w:rsid w:val="00ED7A45"/>
    <w:rsid w:val="00EE00FF"/>
    <w:rsid w:val="00EE1733"/>
    <w:rsid w:val="00EE7635"/>
    <w:rsid w:val="00EF12C7"/>
    <w:rsid w:val="00EF2E08"/>
    <w:rsid w:val="00EF5150"/>
    <w:rsid w:val="00EF602E"/>
    <w:rsid w:val="00EF6E71"/>
    <w:rsid w:val="00F0038F"/>
    <w:rsid w:val="00F00604"/>
    <w:rsid w:val="00F018C9"/>
    <w:rsid w:val="00F01EDA"/>
    <w:rsid w:val="00F02215"/>
    <w:rsid w:val="00F03CD5"/>
    <w:rsid w:val="00F060F9"/>
    <w:rsid w:val="00F06163"/>
    <w:rsid w:val="00F1099A"/>
    <w:rsid w:val="00F10D70"/>
    <w:rsid w:val="00F1185C"/>
    <w:rsid w:val="00F11C2C"/>
    <w:rsid w:val="00F120D8"/>
    <w:rsid w:val="00F14676"/>
    <w:rsid w:val="00F15DE9"/>
    <w:rsid w:val="00F16C6F"/>
    <w:rsid w:val="00F219CE"/>
    <w:rsid w:val="00F230EB"/>
    <w:rsid w:val="00F24349"/>
    <w:rsid w:val="00F2671A"/>
    <w:rsid w:val="00F273B9"/>
    <w:rsid w:val="00F27DCC"/>
    <w:rsid w:val="00F27EB4"/>
    <w:rsid w:val="00F30A02"/>
    <w:rsid w:val="00F340AC"/>
    <w:rsid w:val="00F34B8D"/>
    <w:rsid w:val="00F34C57"/>
    <w:rsid w:val="00F34C66"/>
    <w:rsid w:val="00F35C3A"/>
    <w:rsid w:val="00F36E54"/>
    <w:rsid w:val="00F373BF"/>
    <w:rsid w:val="00F407D4"/>
    <w:rsid w:val="00F40978"/>
    <w:rsid w:val="00F40BDC"/>
    <w:rsid w:val="00F422FE"/>
    <w:rsid w:val="00F423C0"/>
    <w:rsid w:val="00F4337E"/>
    <w:rsid w:val="00F4444E"/>
    <w:rsid w:val="00F45E74"/>
    <w:rsid w:val="00F46DC5"/>
    <w:rsid w:val="00F46E9E"/>
    <w:rsid w:val="00F51A56"/>
    <w:rsid w:val="00F5417E"/>
    <w:rsid w:val="00F55146"/>
    <w:rsid w:val="00F57A49"/>
    <w:rsid w:val="00F60751"/>
    <w:rsid w:val="00F61280"/>
    <w:rsid w:val="00F62AFE"/>
    <w:rsid w:val="00F64681"/>
    <w:rsid w:val="00F671FD"/>
    <w:rsid w:val="00F674A5"/>
    <w:rsid w:val="00F721A4"/>
    <w:rsid w:val="00F727CA"/>
    <w:rsid w:val="00F72D1C"/>
    <w:rsid w:val="00F73728"/>
    <w:rsid w:val="00F73F91"/>
    <w:rsid w:val="00F7439C"/>
    <w:rsid w:val="00F7636F"/>
    <w:rsid w:val="00F800D4"/>
    <w:rsid w:val="00F80353"/>
    <w:rsid w:val="00F80581"/>
    <w:rsid w:val="00F81BFB"/>
    <w:rsid w:val="00F840D2"/>
    <w:rsid w:val="00F84F9D"/>
    <w:rsid w:val="00F85345"/>
    <w:rsid w:val="00F8645B"/>
    <w:rsid w:val="00F864EB"/>
    <w:rsid w:val="00F868B0"/>
    <w:rsid w:val="00F8796E"/>
    <w:rsid w:val="00F9028B"/>
    <w:rsid w:val="00F90DF9"/>
    <w:rsid w:val="00F913D9"/>
    <w:rsid w:val="00F91A6D"/>
    <w:rsid w:val="00F92746"/>
    <w:rsid w:val="00F92B73"/>
    <w:rsid w:val="00F92D84"/>
    <w:rsid w:val="00F9304F"/>
    <w:rsid w:val="00F930DD"/>
    <w:rsid w:val="00F944FF"/>
    <w:rsid w:val="00F96B68"/>
    <w:rsid w:val="00F97D62"/>
    <w:rsid w:val="00FA20CF"/>
    <w:rsid w:val="00FA4474"/>
    <w:rsid w:val="00FA44B6"/>
    <w:rsid w:val="00FA46A1"/>
    <w:rsid w:val="00FA4A0D"/>
    <w:rsid w:val="00FA5226"/>
    <w:rsid w:val="00FB182D"/>
    <w:rsid w:val="00FB2130"/>
    <w:rsid w:val="00FB2CB7"/>
    <w:rsid w:val="00FB4EFB"/>
    <w:rsid w:val="00FB6AEB"/>
    <w:rsid w:val="00FC30FE"/>
    <w:rsid w:val="00FC4671"/>
    <w:rsid w:val="00FC4C60"/>
    <w:rsid w:val="00FC791F"/>
    <w:rsid w:val="00FC7C21"/>
    <w:rsid w:val="00FD03FC"/>
    <w:rsid w:val="00FD07C1"/>
    <w:rsid w:val="00FD0F07"/>
    <w:rsid w:val="00FD23BE"/>
    <w:rsid w:val="00FD302A"/>
    <w:rsid w:val="00FD641C"/>
    <w:rsid w:val="00FD70CF"/>
    <w:rsid w:val="00FE0D85"/>
    <w:rsid w:val="00FE2E49"/>
    <w:rsid w:val="00FE35B2"/>
    <w:rsid w:val="00FE4022"/>
    <w:rsid w:val="00FE6823"/>
    <w:rsid w:val="00FE785D"/>
    <w:rsid w:val="00FE7CA5"/>
    <w:rsid w:val="00FF0A9D"/>
    <w:rsid w:val="00FF2181"/>
    <w:rsid w:val="00FF31D1"/>
    <w:rsid w:val="00FF351D"/>
    <w:rsid w:val="00FF41A0"/>
    <w:rsid w:val="00FF4617"/>
    <w:rsid w:val="00FF4866"/>
    <w:rsid w:val="00FF4BD1"/>
    <w:rsid w:val="00FF57A3"/>
    <w:rsid w:val="00FF5847"/>
    <w:rsid w:val="00FF586A"/>
    <w:rsid w:val="00FF5B77"/>
    <w:rsid w:val="00FF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D03B0"/>
  <w15:chartTrackingRefBased/>
  <w15:docId w15:val="{F8E9C3B3-D63B-4AD1-9B8C-CD0F3287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7C1"/>
    <w:pPr>
      <w:spacing w:after="0" w:line="240" w:lineRule="auto"/>
    </w:pPr>
    <w:rPr>
      <w:rFonts w:ascii="Times New Roman" w:eastAsia="Times New Roman" w:hAnsi="Times New Roman" w:cs="Times New Roman"/>
      <w:sz w:val="24"/>
      <w:szCs w:val="24"/>
    </w:rPr>
  </w:style>
  <w:style w:type="paragraph" w:styleId="1">
    <w:name w:val="heading 1"/>
    <w:basedOn w:val="a"/>
    <w:link w:val="10"/>
    <w:uiPriority w:val="1"/>
    <w:qFormat/>
    <w:rsid w:val="00B22031"/>
    <w:pPr>
      <w:widowControl w:val="0"/>
      <w:spacing w:before="120"/>
      <w:ind w:left="1907" w:hanging="547"/>
      <w:outlineLvl w:val="0"/>
    </w:pPr>
    <w:rPr>
      <w:rFonts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D07C1"/>
    <w:pPr>
      <w:spacing w:after="200" w:line="276" w:lineRule="auto"/>
      <w:ind w:left="720"/>
      <w:contextualSpacing/>
    </w:pPr>
    <w:rPr>
      <w:rFonts w:ascii="Calibri" w:eastAsia="MS Mincho" w:hAnsi="Calibri"/>
      <w:sz w:val="22"/>
      <w:szCs w:val="22"/>
      <w:lang w:val="en-GB" w:eastAsia="ja-JP"/>
    </w:rPr>
  </w:style>
  <w:style w:type="character" w:customStyle="1" w:styleId="a4">
    <w:name w:val="Абзац списка Знак"/>
    <w:link w:val="a3"/>
    <w:uiPriority w:val="34"/>
    <w:locked/>
    <w:rsid w:val="00FD07C1"/>
    <w:rPr>
      <w:rFonts w:ascii="Calibri" w:eastAsia="MS Mincho" w:hAnsi="Calibri" w:cs="Times New Roman"/>
      <w:lang w:val="en-GB" w:eastAsia="ja-JP"/>
    </w:rPr>
  </w:style>
  <w:style w:type="paragraph" w:styleId="a5">
    <w:name w:val="header"/>
    <w:basedOn w:val="a"/>
    <w:link w:val="a6"/>
    <w:uiPriority w:val="99"/>
    <w:unhideWhenUsed/>
    <w:rsid w:val="00FD07C1"/>
    <w:pPr>
      <w:tabs>
        <w:tab w:val="center" w:pos="4844"/>
        <w:tab w:val="right" w:pos="9689"/>
      </w:tabs>
    </w:pPr>
  </w:style>
  <w:style w:type="character" w:customStyle="1" w:styleId="a6">
    <w:name w:val="Верхний колонтитул Знак"/>
    <w:basedOn w:val="a0"/>
    <w:link w:val="a5"/>
    <w:uiPriority w:val="99"/>
    <w:rsid w:val="00FD07C1"/>
    <w:rPr>
      <w:rFonts w:ascii="Times New Roman" w:eastAsia="Times New Roman" w:hAnsi="Times New Roman" w:cs="Times New Roman"/>
      <w:sz w:val="24"/>
      <w:szCs w:val="24"/>
    </w:rPr>
  </w:style>
  <w:style w:type="paragraph" w:styleId="a7">
    <w:name w:val="footer"/>
    <w:basedOn w:val="a"/>
    <w:link w:val="a8"/>
    <w:uiPriority w:val="99"/>
    <w:unhideWhenUsed/>
    <w:rsid w:val="00FD07C1"/>
    <w:pPr>
      <w:tabs>
        <w:tab w:val="center" w:pos="4844"/>
        <w:tab w:val="right" w:pos="9689"/>
      </w:tabs>
    </w:pPr>
  </w:style>
  <w:style w:type="character" w:customStyle="1" w:styleId="a8">
    <w:name w:val="Нижний колонтитул Знак"/>
    <w:basedOn w:val="a0"/>
    <w:link w:val="a7"/>
    <w:uiPriority w:val="99"/>
    <w:rsid w:val="00FD07C1"/>
    <w:rPr>
      <w:rFonts w:ascii="Times New Roman" w:eastAsia="Times New Roman" w:hAnsi="Times New Roman" w:cs="Times New Roman"/>
      <w:sz w:val="24"/>
      <w:szCs w:val="24"/>
    </w:rPr>
  </w:style>
  <w:style w:type="paragraph" w:customStyle="1" w:styleId="ENi">
    <w:name w:val="EN i."/>
    <w:basedOn w:val="a3"/>
    <w:link w:val="ENi0"/>
    <w:qFormat/>
    <w:rsid w:val="00E05397"/>
    <w:pPr>
      <w:numPr>
        <w:numId w:val="1"/>
      </w:numPr>
      <w:suppressAutoHyphens/>
      <w:spacing w:before="120" w:after="120" w:line="240" w:lineRule="auto"/>
      <w:contextualSpacing w:val="0"/>
      <w:jc w:val="both"/>
    </w:pPr>
    <w:rPr>
      <w:rFonts w:ascii="Times New Roman" w:hAnsi="Times New Roman"/>
      <w:b/>
      <w:sz w:val="20"/>
      <w:szCs w:val="20"/>
    </w:rPr>
  </w:style>
  <w:style w:type="character" w:customStyle="1" w:styleId="ENi0">
    <w:name w:val="EN i. Знак"/>
    <w:basedOn w:val="a4"/>
    <w:link w:val="ENi"/>
    <w:rsid w:val="00E05397"/>
    <w:rPr>
      <w:rFonts w:ascii="Times New Roman" w:eastAsia="MS Mincho" w:hAnsi="Times New Roman" w:cs="Times New Roman"/>
      <w:b/>
      <w:sz w:val="20"/>
      <w:szCs w:val="20"/>
      <w:lang w:val="en-GB" w:eastAsia="ja-JP"/>
    </w:rPr>
  </w:style>
  <w:style w:type="paragraph" w:customStyle="1" w:styleId="RUi">
    <w:name w:val="RU i."/>
    <w:basedOn w:val="a3"/>
    <w:link w:val="RUi0"/>
    <w:qFormat/>
    <w:rsid w:val="00E05397"/>
    <w:pPr>
      <w:suppressAutoHyphens/>
      <w:spacing w:before="120" w:after="120" w:line="240" w:lineRule="auto"/>
      <w:ind w:left="0"/>
      <w:contextualSpacing w:val="0"/>
      <w:jc w:val="both"/>
    </w:pPr>
    <w:rPr>
      <w:rFonts w:ascii="Times New Roman" w:hAnsi="Times New Roman"/>
      <w:b/>
      <w:sz w:val="20"/>
      <w:szCs w:val="20"/>
      <w:lang w:val="ru-RU"/>
    </w:rPr>
  </w:style>
  <w:style w:type="character" w:customStyle="1" w:styleId="RUi0">
    <w:name w:val="RU i. Знак"/>
    <w:basedOn w:val="a4"/>
    <w:link w:val="RUi"/>
    <w:rsid w:val="00E05397"/>
    <w:rPr>
      <w:rFonts w:ascii="Times New Roman" w:eastAsia="MS Mincho" w:hAnsi="Times New Roman" w:cs="Times New Roman"/>
      <w:b/>
      <w:sz w:val="20"/>
      <w:szCs w:val="20"/>
      <w:lang w:val="ru-RU" w:eastAsia="ja-JP"/>
    </w:rPr>
  </w:style>
  <w:style w:type="paragraph" w:styleId="a9">
    <w:name w:val="Body Text"/>
    <w:basedOn w:val="a"/>
    <w:link w:val="aa"/>
    <w:uiPriority w:val="1"/>
    <w:qFormat/>
    <w:rsid w:val="007B796F"/>
    <w:pPr>
      <w:widowControl w:val="0"/>
      <w:ind w:left="823" w:hanging="360"/>
    </w:pPr>
    <w:rPr>
      <w:rFonts w:cstheme="minorBidi"/>
      <w:sz w:val="22"/>
      <w:szCs w:val="22"/>
    </w:rPr>
  </w:style>
  <w:style w:type="character" w:customStyle="1" w:styleId="aa">
    <w:name w:val="Основной текст Знак"/>
    <w:basedOn w:val="a0"/>
    <w:link w:val="a9"/>
    <w:uiPriority w:val="1"/>
    <w:rsid w:val="007B796F"/>
    <w:rPr>
      <w:rFonts w:ascii="Times New Roman" w:eastAsia="Times New Roman" w:hAnsi="Times New Roman"/>
    </w:rPr>
  </w:style>
  <w:style w:type="paragraph" w:customStyle="1" w:styleId="NORM">
    <w:name w:val="NORM"/>
    <w:basedOn w:val="a"/>
    <w:link w:val="NORM0"/>
    <w:qFormat/>
    <w:rsid w:val="007B796F"/>
    <w:pPr>
      <w:widowControl w:val="0"/>
      <w:spacing w:after="120"/>
      <w:ind w:left="567"/>
    </w:pPr>
    <w:rPr>
      <w:color w:val="000000"/>
      <w:sz w:val="20"/>
      <w:szCs w:val="20"/>
      <w:lang w:val="ru-RU" w:bidi="en-US"/>
    </w:rPr>
  </w:style>
  <w:style w:type="character" w:customStyle="1" w:styleId="NORM0">
    <w:name w:val="NORM Знак"/>
    <w:basedOn w:val="a0"/>
    <w:link w:val="NORM"/>
    <w:rsid w:val="007B796F"/>
    <w:rPr>
      <w:rFonts w:ascii="Times New Roman" w:eastAsia="Times New Roman" w:hAnsi="Times New Roman" w:cs="Times New Roman"/>
      <w:color w:val="000000"/>
      <w:sz w:val="20"/>
      <w:szCs w:val="20"/>
      <w:lang w:val="ru-RU" w:bidi="en-US"/>
    </w:rPr>
  </w:style>
  <w:style w:type="character" w:customStyle="1" w:styleId="CharStyle23">
    <w:name w:val="Char Style 23"/>
    <w:basedOn w:val="a0"/>
    <w:rsid w:val="007B796F"/>
    <w:rPr>
      <w:rFonts w:ascii="Times New Roman" w:eastAsia="Times New Roman" w:hAnsi="Times New Roman" w:cs="Times New Roman"/>
      <w:i/>
      <w:iCs/>
      <w:color w:val="000000"/>
      <w:spacing w:val="0"/>
      <w:w w:val="100"/>
      <w:position w:val="0"/>
      <w:sz w:val="21"/>
      <w:szCs w:val="21"/>
      <w:shd w:val="clear" w:color="auto" w:fill="FFFFFF"/>
      <w:lang w:val="en-US" w:eastAsia="en-US" w:bidi="en-US"/>
    </w:rPr>
  </w:style>
  <w:style w:type="character" w:styleId="ab">
    <w:name w:val="annotation reference"/>
    <w:basedOn w:val="a0"/>
    <w:uiPriority w:val="99"/>
    <w:semiHidden/>
    <w:unhideWhenUsed/>
    <w:rsid w:val="00564D82"/>
    <w:rPr>
      <w:sz w:val="16"/>
      <w:szCs w:val="16"/>
    </w:rPr>
  </w:style>
  <w:style w:type="paragraph" w:styleId="ac">
    <w:name w:val="annotation text"/>
    <w:basedOn w:val="a"/>
    <w:link w:val="ad"/>
    <w:uiPriority w:val="99"/>
    <w:unhideWhenUsed/>
    <w:rsid w:val="00564D82"/>
    <w:pPr>
      <w:spacing w:after="120"/>
      <w:jc w:val="both"/>
    </w:pPr>
    <w:rPr>
      <w:rFonts w:eastAsiaTheme="minorHAnsi" w:cstheme="minorBidi"/>
      <w:sz w:val="20"/>
      <w:szCs w:val="20"/>
      <w:lang w:val="ru-RU"/>
    </w:rPr>
  </w:style>
  <w:style w:type="character" w:customStyle="1" w:styleId="ad">
    <w:name w:val="Текст примечания Знак"/>
    <w:basedOn w:val="a0"/>
    <w:link w:val="ac"/>
    <w:uiPriority w:val="99"/>
    <w:rsid w:val="00564D82"/>
    <w:rPr>
      <w:rFonts w:ascii="Times New Roman" w:hAnsi="Times New Roman"/>
      <w:sz w:val="20"/>
      <w:szCs w:val="20"/>
      <w:lang w:val="ru-RU"/>
    </w:rPr>
  </w:style>
  <w:style w:type="paragraph" w:styleId="ae">
    <w:name w:val="Balloon Text"/>
    <w:basedOn w:val="a"/>
    <w:link w:val="af"/>
    <w:uiPriority w:val="99"/>
    <w:semiHidden/>
    <w:unhideWhenUsed/>
    <w:rsid w:val="00564D82"/>
    <w:rPr>
      <w:rFonts w:ascii="Segoe UI" w:hAnsi="Segoe UI" w:cs="Segoe UI"/>
      <w:sz w:val="18"/>
      <w:szCs w:val="18"/>
    </w:rPr>
  </w:style>
  <w:style w:type="character" w:customStyle="1" w:styleId="af">
    <w:name w:val="Текст выноски Знак"/>
    <w:basedOn w:val="a0"/>
    <w:link w:val="ae"/>
    <w:uiPriority w:val="99"/>
    <w:semiHidden/>
    <w:rsid w:val="00564D82"/>
    <w:rPr>
      <w:rFonts w:ascii="Segoe UI" w:eastAsia="Times New Roman" w:hAnsi="Segoe UI" w:cs="Segoe UI"/>
      <w:sz w:val="18"/>
      <w:szCs w:val="18"/>
    </w:rPr>
  </w:style>
  <w:style w:type="paragraph" w:customStyle="1" w:styleId="I">
    <w:name w:val="I."/>
    <w:basedOn w:val="a3"/>
    <w:link w:val="I0"/>
    <w:qFormat/>
    <w:rsid w:val="001550AB"/>
    <w:pPr>
      <w:widowControl w:val="0"/>
      <w:numPr>
        <w:numId w:val="2"/>
      </w:numPr>
      <w:spacing w:before="120" w:after="120" w:line="240" w:lineRule="auto"/>
      <w:contextualSpacing w:val="0"/>
    </w:pPr>
    <w:rPr>
      <w:rFonts w:ascii="Times New Roman" w:eastAsia="Times New Roman" w:hAnsi="Times New Roman"/>
      <w:b/>
      <w:color w:val="000000"/>
      <w:sz w:val="20"/>
      <w:szCs w:val="20"/>
      <w:lang w:val="ru-RU" w:bidi="en-US"/>
    </w:rPr>
  </w:style>
  <w:style w:type="character" w:customStyle="1" w:styleId="I0">
    <w:name w:val="I. Знак"/>
    <w:basedOn w:val="a4"/>
    <w:link w:val="I"/>
    <w:rsid w:val="002D1BF1"/>
    <w:rPr>
      <w:rFonts w:ascii="Times New Roman" w:eastAsia="Times New Roman" w:hAnsi="Times New Roman" w:cs="Times New Roman"/>
      <w:b/>
      <w:color w:val="000000"/>
      <w:sz w:val="20"/>
      <w:szCs w:val="20"/>
      <w:lang w:val="ru-RU" w:eastAsia="ja-JP" w:bidi="en-US"/>
    </w:rPr>
  </w:style>
  <w:style w:type="character" w:customStyle="1" w:styleId="10">
    <w:name w:val="Заголовок 1 Знак"/>
    <w:basedOn w:val="a0"/>
    <w:link w:val="1"/>
    <w:uiPriority w:val="1"/>
    <w:rsid w:val="00B22031"/>
    <w:rPr>
      <w:rFonts w:ascii="Times New Roman" w:eastAsia="Times New Roman" w:hAnsi="Times New Roman"/>
      <w:b/>
      <w:bCs/>
    </w:rPr>
  </w:style>
  <w:style w:type="paragraph" w:customStyle="1" w:styleId="--">
    <w:name w:val="--"/>
    <w:basedOn w:val="a"/>
    <w:link w:val="--0"/>
    <w:qFormat/>
    <w:rsid w:val="00835FD3"/>
    <w:pPr>
      <w:widowControl w:val="0"/>
      <w:numPr>
        <w:numId w:val="3"/>
      </w:numPr>
      <w:tabs>
        <w:tab w:val="left" w:pos="830"/>
      </w:tabs>
      <w:suppressAutoHyphens/>
      <w:spacing w:after="80"/>
    </w:pPr>
    <w:rPr>
      <w:rFonts w:eastAsia="Calibri"/>
      <w:spacing w:val="-1"/>
      <w:sz w:val="20"/>
      <w:szCs w:val="20"/>
    </w:rPr>
  </w:style>
  <w:style w:type="character" w:customStyle="1" w:styleId="--0">
    <w:name w:val="-- Знак"/>
    <w:basedOn w:val="a0"/>
    <w:link w:val="--"/>
    <w:rsid w:val="00835FD3"/>
    <w:rPr>
      <w:rFonts w:ascii="Times New Roman" w:eastAsia="Calibri" w:hAnsi="Times New Roman" w:cs="Times New Roman"/>
      <w:spacing w:val="-1"/>
      <w:sz w:val="20"/>
      <w:szCs w:val="20"/>
    </w:rPr>
  </w:style>
  <w:style w:type="character" w:customStyle="1" w:styleId="CharStyle27">
    <w:name w:val="Char Style 27"/>
    <w:basedOn w:val="a0"/>
    <w:link w:val="Style26"/>
    <w:rsid w:val="00835FD3"/>
    <w:rPr>
      <w:sz w:val="21"/>
      <w:szCs w:val="21"/>
      <w:shd w:val="clear" w:color="auto" w:fill="FFFFFF"/>
    </w:rPr>
  </w:style>
  <w:style w:type="paragraph" w:customStyle="1" w:styleId="Style26">
    <w:name w:val="Style 26"/>
    <w:basedOn w:val="a"/>
    <w:link w:val="CharStyle27"/>
    <w:rsid w:val="00835FD3"/>
    <w:pPr>
      <w:widowControl w:val="0"/>
      <w:shd w:val="clear" w:color="auto" w:fill="FFFFFF"/>
      <w:spacing w:line="232" w:lineRule="exact"/>
    </w:pPr>
    <w:rPr>
      <w:rFonts w:asciiTheme="minorHAnsi" w:eastAsiaTheme="minorHAnsi" w:hAnsiTheme="minorHAnsi" w:cstheme="minorBidi"/>
      <w:sz w:val="21"/>
      <w:szCs w:val="21"/>
    </w:rPr>
  </w:style>
  <w:style w:type="character" w:styleId="af0">
    <w:name w:val="Hyperlink"/>
    <w:basedOn w:val="a0"/>
    <w:uiPriority w:val="99"/>
    <w:unhideWhenUsed/>
    <w:rsid w:val="00C30EB5"/>
    <w:rPr>
      <w:color w:val="0563C1" w:themeColor="hyperlink"/>
      <w:u w:val="single"/>
    </w:rPr>
  </w:style>
  <w:style w:type="paragraph" w:customStyle="1" w:styleId="TableParagraph">
    <w:name w:val="Table Paragraph"/>
    <w:basedOn w:val="a"/>
    <w:uiPriority w:val="1"/>
    <w:qFormat/>
    <w:rsid w:val="008131DF"/>
    <w:pPr>
      <w:widowControl w:val="0"/>
    </w:pPr>
    <w:rPr>
      <w:rFonts w:eastAsiaTheme="minorHAnsi" w:cstheme="minorBidi"/>
      <w:sz w:val="20"/>
      <w:szCs w:val="22"/>
    </w:rPr>
  </w:style>
  <w:style w:type="table" w:customStyle="1" w:styleId="TABSAP">
    <w:name w:val="TAB SAP"/>
    <w:basedOn w:val="a1"/>
    <w:uiPriority w:val="99"/>
    <w:rsid w:val="00176EFB"/>
    <w:pPr>
      <w:spacing w:after="0" w:line="240" w:lineRule="auto"/>
      <w:jc w:val="both"/>
    </w:pPr>
    <w:rPr>
      <w:rFonts w:ascii="Times New Roman" w:hAnsi="Times New Roman"/>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left"/>
      </w:pPr>
      <w:rPr>
        <w:rFonts w:ascii="Times New Roman" w:hAnsi="Times New Roman"/>
        <w:b/>
        <w:color w:val="auto"/>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4C6E7" w:themeFill="accent5" w:themeFillTint="66"/>
      </w:tcPr>
    </w:tblStylePr>
    <w:tblStylePr w:type="firstCol">
      <w:pPr>
        <w:jc w:val="left"/>
      </w:pPr>
      <w:rPr>
        <w:rFonts w:ascii="Times New Roman" w:hAnsi="Times New Roman"/>
        <w:sz w:val="20"/>
      </w:rPr>
    </w:tblStylePr>
    <w:tblStylePr w:type="lastCol">
      <w:rPr>
        <w:rFonts w:ascii="Times New Roman" w:hAnsi="Times New Roman"/>
        <w:sz w:val="20"/>
      </w:rPr>
    </w:tblStylePr>
  </w:style>
  <w:style w:type="character" w:customStyle="1" w:styleId="CharStyle12">
    <w:name w:val="Char Style 12"/>
    <w:basedOn w:val="a0"/>
    <w:rsid w:val="00176EFB"/>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paragraph" w:customStyle="1" w:styleId="---">
    <w:name w:val="---"/>
    <w:basedOn w:val="a3"/>
    <w:qFormat/>
    <w:rsid w:val="009F437E"/>
    <w:pPr>
      <w:numPr>
        <w:numId w:val="4"/>
      </w:numPr>
      <w:tabs>
        <w:tab w:val="left" w:pos="567"/>
      </w:tabs>
      <w:suppressAutoHyphens/>
      <w:spacing w:after="0" w:line="240" w:lineRule="auto"/>
      <w:jc w:val="both"/>
    </w:pPr>
    <w:rPr>
      <w:rFonts w:ascii="Times New Roman" w:eastAsiaTheme="minorHAnsi" w:hAnsi="Times New Roman"/>
      <w:sz w:val="20"/>
      <w:szCs w:val="20"/>
      <w:lang w:eastAsia="en-US"/>
    </w:rPr>
  </w:style>
  <w:style w:type="table" w:customStyle="1" w:styleId="TableGrid">
    <w:name w:val="TableGrid"/>
    <w:rsid w:val="000743E6"/>
    <w:pPr>
      <w:spacing w:after="0" w:line="240" w:lineRule="auto"/>
    </w:pPr>
    <w:rPr>
      <w:rFonts w:eastAsiaTheme="minorEastAsia"/>
      <w:lang w:val="ru-RU" w:eastAsia="ru-RU"/>
    </w:rPr>
    <w:tblPr>
      <w:tblCellMar>
        <w:top w:w="0" w:type="dxa"/>
        <w:left w:w="0" w:type="dxa"/>
        <w:bottom w:w="0" w:type="dxa"/>
        <w:right w:w="0" w:type="dxa"/>
      </w:tblCellMar>
    </w:tblPr>
  </w:style>
  <w:style w:type="paragraph" w:styleId="af1">
    <w:name w:val="annotation subject"/>
    <w:basedOn w:val="ac"/>
    <w:next w:val="ac"/>
    <w:link w:val="af2"/>
    <w:uiPriority w:val="99"/>
    <w:semiHidden/>
    <w:unhideWhenUsed/>
    <w:rsid w:val="00073698"/>
    <w:pPr>
      <w:spacing w:after="0"/>
      <w:jc w:val="left"/>
    </w:pPr>
    <w:rPr>
      <w:rFonts w:eastAsia="Times New Roman" w:cs="Times New Roman"/>
      <w:b/>
      <w:bCs/>
      <w:lang w:val="en-US"/>
    </w:rPr>
  </w:style>
  <w:style w:type="character" w:customStyle="1" w:styleId="af2">
    <w:name w:val="Тема примечания Знак"/>
    <w:basedOn w:val="ad"/>
    <w:link w:val="af1"/>
    <w:uiPriority w:val="99"/>
    <w:semiHidden/>
    <w:rsid w:val="00073698"/>
    <w:rPr>
      <w:rFonts w:ascii="Times New Roman" w:eastAsia="Times New Roman" w:hAnsi="Times New Roman" w:cs="Times New Roman"/>
      <w:b/>
      <w:bCs/>
      <w:sz w:val="20"/>
      <w:szCs w:val="20"/>
      <w:lang w:val="ru-RU"/>
    </w:rPr>
  </w:style>
  <w:style w:type="paragraph" w:styleId="af3">
    <w:name w:val="Revision"/>
    <w:hidden/>
    <w:uiPriority w:val="99"/>
    <w:semiHidden/>
    <w:rsid w:val="00073698"/>
    <w:pPr>
      <w:spacing w:after="0" w:line="240" w:lineRule="auto"/>
    </w:pPr>
    <w:rPr>
      <w:rFonts w:ascii="Times New Roman" w:eastAsia="Times New Roman" w:hAnsi="Times New Roman" w:cs="Times New Roman"/>
      <w:sz w:val="24"/>
      <w:szCs w:val="24"/>
    </w:rPr>
  </w:style>
  <w:style w:type="paragraph" w:customStyle="1" w:styleId="Default">
    <w:name w:val="Default"/>
    <w:rsid w:val="004E0C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 21"/>
    <w:basedOn w:val="a"/>
    <w:uiPriority w:val="1"/>
    <w:qFormat/>
    <w:rsid w:val="00E64DD6"/>
    <w:pPr>
      <w:widowControl w:val="0"/>
      <w:ind w:left="824"/>
      <w:outlineLvl w:val="2"/>
    </w:pPr>
    <w:rPr>
      <w:rFonts w:cstheme="minorBidi"/>
      <w:b/>
      <w:bCs/>
    </w:rPr>
  </w:style>
  <w:style w:type="character" w:customStyle="1" w:styleId="ilfuvd">
    <w:name w:val="ilfuvd"/>
    <w:basedOn w:val="a0"/>
    <w:rsid w:val="007E45FF"/>
  </w:style>
  <w:style w:type="table" w:styleId="af4">
    <w:name w:val="Table Grid"/>
    <w:basedOn w:val="a1"/>
    <w:uiPriority w:val="39"/>
    <w:rsid w:val="00570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4"/>
    <w:uiPriority w:val="99"/>
    <w:rsid w:val="00982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5F2CC3"/>
    <w:pPr>
      <w:spacing w:before="100" w:beforeAutospacing="1" w:after="100" w:afterAutospacing="1"/>
    </w:pPr>
  </w:style>
  <w:style w:type="paragraph" w:styleId="af6">
    <w:name w:val="TOC Heading"/>
    <w:basedOn w:val="1"/>
    <w:next w:val="a"/>
    <w:uiPriority w:val="39"/>
    <w:unhideWhenUsed/>
    <w:qFormat/>
    <w:rsid w:val="005C3587"/>
    <w:pPr>
      <w:keepNext/>
      <w:keepLines/>
      <w:widowControl/>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paragraph" w:styleId="11">
    <w:name w:val="toc 1"/>
    <w:basedOn w:val="a"/>
    <w:next w:val="a"/>
    <w:autoRedefine/>
    <w:uiPriority w:val="39"/>
    <w:unhideWhenUsed/>
    <w:rsid w:val="000E1610"/>
    <w:pPr>
      <w:tabs>
        <w:tab w:val="left" w:pos="440"/>
        <w:tab w:val="right" w:leader="dot" w:pos="4474"/>
      </w:tabs>
      <w:spacing w:after="100"/>
    </w:pPr>
  </w:style>
  <w:style w:type="paragraph" w:styleId="af7">
    <w:name w:val="No Spacing"/>
    <w:uiPriority w:val="1"/>
    <w:qFormat/>
    <w:rsid w:val="00F90DF9"/>
    <w:pPr>
      <w:spacing w:after="0" w:line="240" w:lineRule="auto"/>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9373">
      <w:bodyDiv w:val="1"/>
      <w:marLeft w:val="0"/>
      <w:marRight w:val="0"/>
      <w:marTop w:val="0"/>
      <w:marBottom w:val="0"/>
      <w:divBdr>
        <w:top w:val="none" w:sz="0" w:space="0" w:color="auto"/>
        <w:left w:val="none" w:sz="0" w:space="0" w:color="auto"/>
        <w:bottom w:val="none" w:sz="0" w:space="0" w:color="auto"/>
        <w:right w:val="none" w:sz="0" w:space="0" w:color="auto"/>
      </w:divBdr>
    </w:div>
    <w:div w:id="32850104">
      <w:bodyDiv w:val="1"/>
      <w:marLeft w:val="0"/>
      <w:marRight w:val="0"/>
      <w:marTop w:val="0"/>
      <w:marBottom w:val="0"/>
      <w:divBdr>
        <w:top w:val="none" w:sz="0" w:space="0" w:color="auto"/>
        <w:left w:val="none" w:sz="0" w:space="0" w:color="auto"/>
        <w:bottom w:val="none" w:sz="0" w:space="0" w:color="auto"/>
        <w:right w:val="none" w:sz="0" w:space="0" w:color="auto"/>
      </w:divBdr>
    </w:div>
    <w:div w:id="83694933">
      <w:bodyDiv w:val="1"/>
      <w:marLeft w:val="0"/>
      <w:marRight w:val="0"/>
      <w:marTop w:val="0"/>
      <w:marBottom w:val="0"/>
      <w:divBdr>
        <w:top w:val="none" w:sz="0" w:space="0" w:color="auto"/>
        <w:left w:val="none" w:sz="0" w:space="0" w:color="auto"/>
        <w:bottom w:val="none" w:sz="0" w:space="0" w:color="auto"/>
        <w:right w:val="none" w:sz="0" w:space="0" w:color="auto"/>
      </w:divBdr>
    </w:div>
    <w:div w:id="88166165">
      <w:bodyDiv w:val="1"/>
      <w:marLeft w:val="0"/>
      <w:marRight w:val="0"/>
      <w:marTop w:val="0"/>
      <w:marBottom w:val="0"/>
      <w:divBdr>
        <w:top w:val="none" w:sz="0" w:space="0" w:color="auto"/>
        <w:left w:val="none" w:sz="0" w:space="0" w:color="auto"/>
        <w:bottom w:val="none" w:sz="0" w:space="0" w:color="auto"/>
        <w:right w:val="none" w:sz="0" w:space="0" w:color="auto"/>
      </w:divBdr>
    </w:div>
    <w:div w:id="106045684">
      <w:bodyDiv w:val="1"/>
      <w:marLeft w:val="0"/>
      <w:marRight w:val="0"/>
      <w:marTop w:val="0"/>
      <w:marBottom w:val="0"/>
      <w:divBdr>
        <w:top w:val="none" w:sz="0" w:space="0" w:color="auto"/>
        <w:left w:val="none" w:sz="0" w:space="0" w:color="auto"/>
        <w:bottom w:val="none" w:sz="0" w:space="0" w:color="auto"/>
        <w:right w:val="none" w:sz="0" w:space="0" w:color="auto"/>
      </w:divBdr>
    </w:div>
    <w:div w:id="132868417">
      <w:bodyDiv w:val="1"/>
      <w:marLeft w:val="0"/>
      <w:marRight w:val="0"/>
      <w:marTop w:val="0"/>
      <w:marBottom w:val="0"/>
      <w:divBdr>
        <w:top w:val="none" w:sz="0" w:space="0" w:color="auto"/>
        <w:left w:val="none" w:sz="0" w:space="0" w:color="auto"/>
        <w:bottom w:val="none" w:sz="0" w:space="0" w:color="auto"/>
        <w:right w:val="none" w:sz="0" w:space="0" w:color="auto"/>
      </w:divBdr>
    </w:div>
    <w:div w:id="277377422">
      <w:bodyDiv w:val="1"/>
      <w:marLeft w:val="0"/>
      <w:marRight w:val="0"/>
      <w:marTop w:val="0"/>
      <w:marBottom w:val="0"/>
      <w:divBdr>
        <w:top w:val="none" w:sz="0" w:space="0" w:color="auto"/>
        <w:left w:val="none" w:sz="0" w:space="0" w:color="auto"/>
        <w:bottom w:val="none" w:sz="0" w:space="0" w:color="auto"/>
        <w:right w:val="none" w:sz="0" w:space="0" w:color="auto"/>
      </w:divBdr>
    </w:div>
    <w:div w:id="282158059">
      <w:bodyDiv w:val="1"/>
      <w:marLeft w:val="0"/>
      <w:marRight w:val="0"/>
      <w:marTop w:val="0"/>
      <w:marBottom w:val="0"/>
      <w:divBdr>
        <w:top w:val="none" w:sz="0" w:space="0" w:color="auto"/>
        <w:left w:val="none" w:sz="0" w:space="0" w:color="auto"/>
        <w:bottom w:val="none" w:sz="0" w:space="0" w:color="auto"/>
        <w:right w:val="none" w:sz="0" w:space="0" w:color="auto"/>
      </w:divBdr>
    </w:div>
    <w:div w:id="314186113">
      <w:bodyDiv w:val="1"/>
      <w:marLeft w:val="0"/>
      <w:marRight w:val="0"/>
      <w:marTop w:val="0"/>
      <w:marBottom w:val="0"/>
      <w:divBdr>
        <w:top w:val="none" w:sz="0" w:space="0" w:color="auto"/>
        <w:left w:val="none" w:sz="0" w:space="0" w:color="auto"/>
        <w:bottom w:val="none" w:sz="0" w:space="0" w:color="auto"/>
        <w:right w:val="none" w:sz="0" w:space="0" w:color="auto"/>
      </w:divBdr>
    </w:div>
    <w:div w:id="319584014">
      <w:bodyDiv w:val="1"/>
      <w:marLeft w:val="0"/>
      <w:marRight w:val="0"/>
      <w:marTop w:val="0"/>
      <w:marBottom w:val="0"/>
      <w:divBdr>
        <w:top w:val="none" w:sz="0" w:space="0" w:color="auto"/>
        <w:left w:val="none" w:sz="0" w:space="0" w:color="auto"/>
        <w:bottom w:val="none" w:sz="0" w:space="0" w:color="auto"/>
        <w:right w:val="none" w:sz="0" w:space="0" w:color="auto"/>
      </w:divBdr>
    </w:div>
    <w:div w:id="406348750">
      <w:bodyDiv w:val="1"/>
      <w:marLeft w:val="0"/>
      <w:marRight w:val="0"/>
      <w:marTop w:val="0"/>
      <w:marBottom w:val="0"/>
      <w:divBdr>
        <w:top w:val="none" w:sz="0" w:space="0" w:color="auto"/>
        <w:left w:val="none" w:sz="0" w:space="0" w:color="auto"/>
        <w:bottom w:val="none" w:sz="0" w:space="0" w:color="auto"/>
        <w:right w:val="none" w:sz="0" w:space="0" w:color="auto"/>
      </w:divBdr>
    </w:div>
    <w:div w:id="433868731">
      <w:bodyDiv w:val="1"/>
      <w:marLeft w:val="0"/>
      <w:marRight w:val="0"/>
      <w:marTop w:val="0"/>
      <w:marBottom w:val="0"/>
      <w:divBdr>
        <w:top w:val="none" w:sz="0" w:space="0" w:color="auto"/>
        <w:left w:val="none" w:sz="0" w:space="0" w:color="auto"/>
        <w:bottom w:val="none" w:sz="0" w:space="0" w:color="auto"/>
        <w:right w:val="none" w:sz="0" w:space="0" w:color="auto"/>
      </w:divBdr>
    </w:div>
    <w:div w:id="521434917">
      <w:bodyDiv w:val="1"/>
      <w:marLeft w:val="0"/>
      <w:marRight w:val="0"/>
      <w:marTop w:val="0"/>
      <w:marBottom w:val="0"/>
      <w:divBdr>
        <w:top w:val="none" w:sz="0" w:space="0" w:color="auto"/>
        <w:left w:val="none" w:sz="0" w:space="0" w:color="auto"/>
        <w:bottom w:val="none" w:sz="0" w:space="0" w:color="auto"/>
        <w:right w:val="none" w:sz="0" w:space="0" w:color="auto"/>
      </w:divBdr>
    </w:div>
    <w:div w:id="608972933">
      <w:bodyDiv w:val="1"/>
      <w:marLeft w:val="0"/>
      <w:marRight w:val="0"/>
      <w:marTop w:val="0"/>
      <w:marBottom w:val="0"/>
      <w:divBdr>
        <w:top w:val="none" w:sz="0" w:space="0" w:color="auto"/>
        <w:left w:val="none" w:sz="0" w:space="0" w:color="auto"/>
        <w:bottom w:val="none" w:sz="0" w:space="0" w:color="auto"/>
        <w:right w:val="none" w:sz="0" w:space="0" w:color="auto"/>
      </w:divBdr>
    </w:div>
    <w:div w:id="615597529">
      <w:bodyDiv w:val="1"/>
      <w:marLeft w:val="0"/>
      <w:marRight w:val="0"/>
      <w:marTop w:val="0"/>
      <w:marBottom w:val="0"/>
      <w:divBdr>
        <w:top w:val="none" w:sz="0" w:space="0" w:color="auto"/>
        <w:left w:val="none" w:sz="0" w:space="0" w:color="auto"/>
        <w:bottom w:val="none" w:sz="0" w:space="0" w:color="auto"/>
        <w:right w:val="none" w:sz="0" w:space="0" w:color="auto"/>
      </w:divBdr>
    </w:div>
    <w:div w:id="617031384">
      <w:bodyDiv w:val="1"/>
      <w:marLeft w:val="0"/>
      <w:marRight w:val="0"/>
      <w:marTop w:val="0"/>
      <w:marBottom w:val="0"/>
      <w:divBdr>
        <w:top w:val="none" w:sz="0" w:space="0" w:color="auto"/>
        <w:left w:val="none" w:sz="0" w:space="0" w:color="auto"/>
        <w:bottom w:val="none" w:sz="0" w:space="0" w:color="auto"/>
        <w:right w:val="none" w:sz="0" w:space="0" w:color="auto"/>
      </w:divBdr>
      <w:divsChild>
        <w:div w:id="728580117">
          <w:marLeft w:val="547"/>
          <w:marRight w:val="0"/>
          <w:marTop w:val="60"/>
          <w:marBottom w:val="60"/>
          <w:divBdr>
            <w:top w:val="none" w:sz="0" w:space="0" w:color="auto"/>
            <w:left w:val="none" w:sz="0" w:space="0" w:color="auto"/>
            <w:bottom w:val="none" w:sz="0" w:space="0" w:color="auto"/>
            <w:right w:val="none" w:sz="0" w:space="0" w:color="auto"/>
          </w:divBdr>
        </w:div>
        <w:div w:id="856039123">
          <w:marLeft w:val="547"/>
          <w:marRight w:val="0"/>
          <w:marTop w:val="60"/>
          <w:marBottom w:val="60"/>
          <w:divBdr>
            <w:top w:val="none" w:sz="0" w:space="0" w:color="auto"/>
            <w:left w:val="none" w:sz="0" w:space="0" w:color="auto"/>
            <w:bottom w:val="none" w:sz="0" w:space="0" w:color="auto"/>
            <w:right w:val="none" w:sz="0" w:space="0" w:color="auto"/>
          </w:divBdr>
        </w:div>
      </w:divsChild>
    </w:div>
    <w:div w:id="663512711">
      <w:bodyDiv w:val="1"/>
      <w:marLeft w:val="0"/>
      <w:marRight w:val="0"/>
      <w:marTop w:val="0"/>
      <w:marBottom w:val="0"/>
      <w:divBdr>
        <w:top w:val="none" w:sz="0" w:space="0" w:color="auto"/>
        <w:left w:val="none" w:sz="0" w:space="0" w:color="auto"/>
        <w:bottom w:val="none" w:sz="0" w:space="0" w:color="auto"/>
        <w:right w:val="none" w:sz="0" w:space="0" w:color="auto"/>
      </w:divBdr>
    </w:div>
    <w:div w:id="713117915">
      <w:bodyDiv w:val="1"/>
      <w:marLeft w:val="0"/>
      <w:marRight w:val="0"/>
      <w:marTop w:val="0"/>
      <w:marBottom w:val="0"/>
      <w:divBdr>
        <w:top w:val="none" w:sz="0" w:space="0" w:color="auto"/>
        <w:left w:val="none" w:sz="0" w:space="0" w:color="auto"/>
        <w:bottom w:val="none" w:sz="0" w:space="0" w:color="auto"/>
        <w:right w:val="none" w:sz="0" w:space="0" w:color="auto"/>
      </w:divBdr>
    </w:div>
    <w:div w:id="727342315">
      <w:bodyDiv w:val="1"/>
      <w:marLeft w:val="0"/>
      <w:marRight w:val="0"/>
      <w:marTop w:val="0"/>
      <w:marBottom w:val="0"/>
      <w:divBdr>
        <w:top w:val="none" w:sz="0" w:space="0" w:color="auto"/>
        <w:left w:val="none" w:sz="0" w:space="0" w:color="auto"/>
        <w:bottom w:val="none" w:sz="0" w:space="0" w:color="auto"/>
        <w:right w:val="none" w:sz="0" w:space="0" w:color="auto"/>
      </w:divBdr>
    </w:div>
    <w:div w:id="771363933">
      <w:bodyDiv w:val="1"/>
      <w:marLeft w:val="0"/>
      <w:marRight w:val="0"/>
      <w:marTop w:val="0"/>
      <w:marBottom w:val="0"/>
      <w:divBdr>
        <w:top w:val="none" w:sz="0" w:space="0" w:color="auto"/>
        <w:left w:val="none" w:sz="0" w:space="0" w:color="auto"/>
        <w:bottom w:val="none" w:sz="0" w:space="0" w:color="auto"/>
        <w:right w:val="none" w:sz="0" w:space="0" w:color="auto"/>
      </w:divBdr>
    </w:div>
    <w:div w:id="781651132">
      <w:bodyDiv w:val="1"/>
      <w:marLeft w:val="0"/>
      <w:marRight w:val="0"/>
      <w:marTop w:val="0"/>
      <w:marBottom w:val="0"/>
      <w:divBdr>
        <w:top w:val="none" w:sz="0" w:space="0" w:color="auto"/>
        <w:left w:val="none" w:sz="0" w:space="0" w:color="auto"/>
        <w:bottom w:val="none" w:sz="0" w:space="0" w:color="auto"/>
        <w:right w:val="none" w:sz="0" w:space="0" w:color="auto"/>
      </w:divBdr>
    </w:div>
    <w:div w:id="837503685">
      <w:bodyDiv w:val="1"/>
      <w:marLeft w:val="0"/>
      <w:marRight w:val="0"/>
      <w:marTop w:val="0"/>
      <w:marBottom w:val="0"/>
      <w:divBdr>
        <w:top w:val="none" w:sz="0" w:space="0" w:color="auto"/>
        <w:left w:val="none" w:sz="0" w:space="0" w:color="auto"/>
        <w:bottom w:val="none" w:sz="0" w:space="0" w:color="auto"/>
        <w:right w:val="none" w:sz="0" w:space="0" w:color="auto"/>
      </w:divBdr>
    </w:div>
    <w:div w:id="844127351">
      <w:bodyDiv w:val="1"/>
      <w:marLeft w:val="0"/>
      <w:marRight w:val="0"/>
      <w:marTop w:val="0"/>
      <w:marBottom w:val="0"/>
      <w:divBdr>
        <w:top w:val="none" w:sz="0" w:space="0" w:color="auto"/>
        <w:left w:val="none" w:sz="0" w:space="0" w:color="auto"/>
        <w:bottom w:val="none" w:sz="0" w:space="0" w:color="auto"/>
        <w:right w:val="none" w:sz="0" w:space="0" w:color="auto"/>
      </w:divBdr>
    </w:div>
    <w:div w:id="860976816">
      <w:bodyDiv w:val="1"/>
      <w:marLeft w:val="0"/>
      <w:marRight w:val="0"/>
      <w:marTop w:val="0"/>
      <w:marBottom w:val="0"/>
      <w:divBdr>
        <w:top w:val="none" w:sz="0" w:space="0" w:color="auto"/>
        <w:left w:val="none" w:sz="0" w:space="0" w:color="auto"/>
        <w:bottom w:val="none" w:sz="0" w:space="0" w:color="auto"/>
        <w:right w:val="none" w:sz="0" w:space="0" w:color="auto"/>
      </w:divBdr>
    </w:div>
    <w:div w:id="896941372">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34174270">
      <w:bodyDiv w:val="1"/>
      <w:marLeft w:val="0"/>
      <w:marRight w:val="0"/>
      <w:marTop w:val="0"/>
      <w:marBottom w:val="0"/>
      <w:divBdr>
        <w:top w:val="none" w:sz="0" w:space="0" w:color="auto"/>
        <w:left w:val="none" w:sz="0" w:space="0" w:color="auto"/>
        <w:bottom w:val="none" w:sz="0" w:space="0" w:color="auto"/>
        <w:right w:val="none" w:sz="0" w:space="0" w:color="auto"/>
      </w:divBdr>
    </w:div>
    <w:div w:id="1197501479">
      <w:bodyDiv w:val="1"/>
      <w:marLeft w:val="0"/>
      <w:marRight w:val="0"/>
      <w:marTop w:val="0"/>
      <w:marBottom w:val="0"/>
      <w:divBdr>
        <w:top w:val="none" w:sz="0" w:space="0" w:color="auto"/>
        <w:left w:val="none" w:sz="0" w:space="0" w:color="auto"/>
        <w:bottom w:val="none" w:sz="0" w:space="0" w:color="auto"/>
        <w:right w:val="none" w:sz="0" w:space="0" w:color="auto"/>
      </w:divBdr>
    </w:div>
    <w:div w:id="1246308175">
      <w:bodyDiv w:val="1"/>
      <w:marLeft w:val="0"/>
      <w:marRight w:val="0"/>
      <w:marTop w:val="0"/>
      <w:marBottom w:val="0"/>
      <w:divBdr>
        <w:top w:val="none" w:sz="0" w:space="0" w:color="auto"/>
        <w:left w:val="none" w:sz="0" w:space="0" w:color="auto"/>
        <w:bottom w:val="none" w:sz="0" w:space="0" w:color="auto"/>
        <w:right w:val="none" w:sz="0" w:space="0" w:color="auto"/>
      </w:divBdr>
    </w:div>
    <w:div w:id="1277180893">
      <w:bodyDiv w:val="1"/>
      <w:marLeft w:val="0"/>
      <w:marRight w:val="0"/>
      <w:marTop w:val="0"/>
      <w:marBottom w:val="0"/>
      <w:divBdr>
        <w:top w:val="none" w:sz="0" w:space="0" w:color="auto"/>
        <w:left w:val="none" w:sz="0" w:space="0" w:color="auto"/>
        <w:bottom w:val="none" w:sz="0" w:space="0" w:color="auto"/>
        <w:right w:val="none" w:sz="0" w:space="0" w:color="auto"/>
      </w:divBdr>
    </w:div>
    <w:div w:id="1328096580">
      <w:bodyDiv w:val="1"/>
      <w:marLeft w:val="0"/>
      <w:marRight w:val="0"/>
      <w:marTop w:val="0"/>
      <w:marBottom w:val="0"/>
      <w:divBdr>
        <w:top w:val="none" w:sz="0" w:space="0" w:color="auto"/>
        <w:left w:val="none" w:sz="0" w:space="0" w:color="auto"/>
        <w:bottom w:val="none" w:sz="0" w:space="0" w:color="auto"/>
        <w:right w:val="none" w:sz="0" w:space="0" w:color="auto"/>
      </w:divBdr>
      <w:divsChild>
        <w:div w:id="708992969">
          <w:marLeft w:val="446"/>
          <w:marRight w:val="0"/>
          <w:marTop w:val="0"/>
          <w:marBottom w:val="0"/>
          <w:divBdr>
            <w:top w:val="none" w:sz="0" w:space="0" w:color="auto"/>
            <w:left w:val="none" w:sz="0" w:space="0" w:color="auto"/>
            <w:bottom w:val="none" w:sz="0" w:space="0" w:color="auto"/>
            <w:right w:val="none" w:sz="0" w:space="0" w:color="auto"/>
          </w:divBdr>
        </w:div>
      </w:divsChild>
    </w:div>
    <w:div w:id="1333947291">
      <w:bodyDiv w:val="1"/>
      <w:marLeft w:val="0"/>
      <w:marRight w:val="0"/>
      <w:marTop w:val="0"/>
      <w:marBottom w:val="0"/>
      <w:divBdr>
        <w:top w:val="none" w:sz="0" w:space="0" w:color="auto"/>
        <w:left w:val="none" w:sz="0" w:space="0" w:color="auto"/>
        <w:bottom w:val="none" w:sz="0" w:space="0" w:color="auto"/>
        <w:right w:val="none" w:sz="0" w:space="0" w:color="auto"/>
      </w:divBdr>
    </w:div>
    <w:div w:id="1335112800">
      <w:bodyDiv w:val="1"/>
      <w:marLeft w:val="0"/>
      <w:marRight w:val="0"/>
      <w:marTop w:val="0"/>
      <w:marBottom w:val="0"/>
      <w:divBdr>
        <w:top w:val="none" w:sz="0" w:space="0" w:color="auto"/>
        <w:left w:val="none" w:sz="0" w:space="0" w:color="auto"/>
        <w:bottom w:val="none" w:sz="0" w:space="0" w:color="auto"/>
        <w:right w:val="none" w:sz="0" w:space="0" w:color="auto"/>
      </w:divBdr>
    </w:div>
    <w:div w:id="1402488332">
      <w:bodyDiv w:val="1"/>
      <w:marLeft w:val="0"/>
      <w:marRight w:val="0"/>
      <w:marTop w:val="0"/>
      <w:marBottom w:val="0"/>
      <w:divBdr>
        <w:top w:val="none" w:sz="0" w:space="0" w:color="auto"/>
        <w:left w:val="none" w:sz="0" w:space="0" w:color="auto"/>
        <w:bottom w:val="none" w:sz="0" w:space="0" w:color="auto"/>
        <w:right w:val="none" w:sz="0" w:space="0" w:color="auto"/>
      </w:divBdr>
    </w:div>
    <w:div w:id="1408264825">
      <w:bodyDiv w:val="1"/>
      <w:marLeft w:val="0"/>
      <w:marRight w:val="0"/>
      <w:marTop w:val="0"/>
      <w:marBottom w:val="0"/>
      <w:divBdr>
        <w:top w:val="none" w:sz="0" w:space="0" w:color="auto"/>
        <w:left w:val="none" w:sz="0" w:space="0" w:color="auto"/>
        <w:bottom w:val="none" w:sz="0" w:space="0" w:color="auto"/>
        <w:right w:val="none" w:sz="0" w:space="0" w:color="auto"/>
      </w:divBdr>
    </w:div>
    <w:div w:id="1547571027">
      <w:bodyDiv w:val="1"/>
      <w:marLeft w:val="0"/>
      <w:marRight w:val="0"/>
      <w:marTop w:val="0"/>
      <w:marBottom w:val="0"/>
      <w:divBdr>
        <w:top w:val="none" w:sz="0" w:space="0" w:color="auto"/>
        <w:left w:val="none" w:sz="0" w:space="0" w:color="auto"/>
        <w:bottom w:val="none" w:sz="0" w:space="0" w:color="auto"/>
        <w:right w:val="none" w:sz="0" w:space="0" w:color="auto"/>
      </w:divBdr>
    </w:div>
    <w:div w:id="1564950154">
      <w:bodyDiv w:val="1"/>
      <w:marLeft w:val="0"/>
      <w:marRight w:val="0"/>
      <w:marTop w:val="0"/>
      <w:marBottom w:val="0"/>
      <w:divBdr>
        <w:top w:val="none" w:sz="0" w:space="0" w:color="auto"/>
        <w:left w:val="none" w:sz="0" w:space="0" w:color="auto"/>
        <w:bottom w:val="none" w:sz="0" w:space="0" w:color="auto"/>
        <w:right w:val="none" w:sz="0" w:space="0" w:color="auto"/>
      </w:divBdr>
    </w:div>
    <w:div w:id="1618752067">
      <w:bodyDiv w:val="1"/>
      <w:marLeft w:val="0"/>
      <w:marRight w:val="0"/>
      <w:marTop w:val="0"/>
      <w:marBottom w:val="0"/>
      <w:divBdr>
        <w:top w:val="none" w:sz="0" w:space="0" w:color="auto"/>
        <w:left w:val="none" w:sz="0" w:space="0" w:color="auto"/>
        <w:bottom w:val="none" w:sz="0" w:space="0" w:color="auto"/>
        <w:right w:val="none" w:sz="0" w:space="0" w:color="auto"/>
      </w:divBdr>
    </w:div>
    <w:div w:id="1648238768">
      <w:bodyDiv w:val="1"/>
      <w:marLeft w:val="0"/>
      <w:marRight w:val="0"/>
      <w:marTop w:val="0"/>
      <w:marBottom w:val="0"/>
      <w:divBdr>
        <w:top w:val="none" w:sz="0" w:space="0" w:color="auto"/>
        <w:left w:val="none" w:sz="0" w:space="0" w:color="auto"/>
        <w:bottom w:val="none" w:sz="0" w:space="0" w:color="auto"/>
        <w:right w:val="none" w:sz="0" w:space="0" w:color="auto"/>
      </w:divBdr>
    </w:div>
    <w:div w:id="1747413209">
      <w:bodyDiv w:val="1"/>
      <w:marLeft w:val="0"/>
      <w:marRight w:val="0"/>
      <w:marTop w:val="0"/>
      <w:marBottom w:val="0"/>
      <w:divBdr>
        <w:top w:val="none" w:sz="0" w:space="0" w:color="auto"/>
        <w:left w:val="none" w:sz="0" w:space="0" w:color="auto"/>
        <w:bottom w:val="none" w:sz="0" w:space="0" w:color="auto"/>
        <w:right w:val="none" w:sz="0" w:space="0" w:color="auto"/>
      </w:divBdr>
    </w:div>
    <w:div w:id="1749693857">
      <w:bodyDiv w:val="1"/>
      <w:marLeft w:val="0"/>
      <w:marRight w:val="0"/>
      <w:marTop w:val="0"/>
      <w:marBottom w:val="0"/>
      <w:divBdr>
        <w:top w:val="none" w:sz="0" w:space="0" w:color="auto"/>
        <w:left w:val="none" w:sz="0" w:space="0" w:color="auto"/>
        <w:bottom w:val="none" w:sz="0" w:space="0" w:color="auto"/>
        <w:right w:val="none" w:sz="0" w:space="0" w:color="auto"/>
      </w:divBdr>
    </w:div>
    <w:div w:id="1863401123">
      <w:bodyDiv w:val="1"/>
      <w:marLeft w:val="0"/>
      <w:marRight w:val="0"/>
      <w:marTop w:val="0"/>
      <w:marBottom w:val="0"/>
      <w:divBdr>
        <w:top w:val="none" w:sz="0" w:space="0" w:color="auto"/>
        <w:left w:val="none" w:sz="0" w:space="0" w:color="auto"/>
        <w:bottom w:val="none" w:sz="0" w:space="0" w:color="auto"/>
        <w:right w:val="none" w:sz="0" w:space="0" w:color="auto"/>
      </w:divBdr>
    </w:div>
    <w:div w:id="1887136805">
      <w:bodyDiv w:val="1"/>
      <w:marLeft w:val="0"/>
      <w:marRight w:val="0"/>
      <w:marTop w:val="0"/>
      <w:marBottom w:val="0"/>
      <w:divBdr>
        <w:top w:val="none" w:sz="0" w:space="0" w:color="auto"/>
        <w:left w:val="none" w:sz="0" w:space="0" w:color="auto"/>
        <w:bottom w:val="none" w:sz="0" w:space="0" w:color="auto"/>
        <w:right w:val="none" w:sz="0" w:space="0" w:color="auto"/>
      </w:divBdr>
    </w:div>
    <w:div w:id="1950549626">
      <w:bodyDiv w:val="1"/>
      <w:marLeft w:val="0"/>
      <w:marRight w:val="0"/>
      <w:marTop w:val="0"/>
      <w:marBottom w:val="0"/>
      <w:divBdr>
        <w:top w:val="none" w:sz="0" w:space="0" w:color="auto"/>
        <w:left w:val="none" w:sz="0" w:space="0" w:color="auto"/>
        <w:bottom w:val="none" w:sz="0" w:space="0" w:color="auto"/>
        <w:right w:val="none" w:sz="0" w:space="0" w:color="auto"/>
      </w:divBdr>
    </w:div>
    <w:div w:id="2043628889">
      <w:bodyDiv w:val="1"/>
      <w:marLeft w:val="0"/>
      <w:marRight w:val="0"/>
      <w:marTop w:val="0"/>
      <w:marBottom w:val="0"/>
      <w:divBdr>
        <w:top w:val="none" w:sz="0" w:space="0" w:color="auto"/>
        <w:left w:val="none" w:sz="0" w:space="0" w:color="auto"/>
        <w:bottom w:val="none" w:sz="0" w:space="0" w:color="auto"/>
        <w:right w:val="none" w:sz="0" w:space="0" w:color="auto"/>
      </w:divBdr>
    </w:div>
    <w:div w:id="2092967625">
      <w:bodyDiv w:val="1"/>
      <w:marLeft w:val="0"/>
      <w:marRight w:val="0"/>
      <w:marTop w:val="0"/>
      <w:marBottom w:val="0"/>
      <w:divBdr>
        <w:top w:val="none" w:sz="0" w:space="0" w:color="auto"/>
        <w:left w:val="none" w:sz="0" w:space="0" w:color="auto"/>
        <w:bottom w:val="none" w:sz="0" w:space="0" w:color="auto"/>
        <w:right w:val="none" w:sz="0" w:space="0" w:color="auto"/>
      </w:divBdr>
    </w:div>
    <w:div w:id="2094816375">
      <w:bodyDiv w:val="1"/>
      <w:marLeft w:val="0"/>
      <w:marRight w:val="0"/>
      <w:marTop w:val="0"/>
      <w:marBottom w:val="0"/>
      <w:divBdr>
        <w:top w:val="none" w:sz="0" w:space="0" w:color="auto"/>
        <w:left w:val="none" w:sz="0" w:space="0" w:color="auto"/>
        <w:bottom w:val="none" w:sz="0" w:space="0" w:color="auto"/>
        <w:right w:val="none" w:sz="0" w:space="0" w:color="auto"/>
      </w:divBdr>
    </w:div>
    <w:div w:id="2117211061">
      <w:bodyDiv w:val="1"/>
      <w:marLeft w:val="0"/>
      <w:marRight w:val="0"/>
      <w:marTop w:val="0"/>
      <w:marBottom w:val="0"/>
      <w:divBdr>
        <w:top w:val="none" w:sz="0" w:space="0" w:color="auto"/>
        <w:left w:val="none" w:sz="0" w:space="0" w:color="auto"/>
        <w:bottom w:val="none" w:sz="0" w:space="0" w:color="auto"/>
        <w:right w:val="none" w:sz="0" w:space="0" w:color="auto"/>
      </w:divBdr>
    </w:div>
    <w:div w:id="21233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liance.Russia@astell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iance.Russia@astell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iance.Russia@astella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liance.Russia@astella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D895D-4A10-4634-9877-5732D5DB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11528</Words>
  <Characters>65715</Characters>
  <Application>Microsoft Office Word</Application>
  <DocSecurity>0</DocSecurity>
  <Lines>547</Lines>
  <Paragraphs>154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77089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Gorokhov, Nikita</dc:creator>
  <cp:keywords/>
  <dc:description/>
  <cp:lastModifiedBy>Stolpanova, Elena</cp:lastModifiedBy>
  <cp:revision>2</cp:revision>
  <cp:lastPrinted>2019-04-23T10:19:00Z</cp:lastPrinted>
  <dcterms:created xsi:type="dcterms:W3CDTF">2019-08-06T15:02:00Z</dcterms:created>
  <dcterms:modified xsi:type="dcterms:W3CDTF">2019-08-06T15:02:00Z</dcterms:modified>
</cp:coreProperties>
</file>